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48"/>
          <w:szCs w:val="48"/>
        </w:rPr>
      </w:pPr>
      <w:r>
        <w:rPr>
          <w:rFonts w:hint="eastAsia"/>
        </w:rPr>
        <w:t xml:space="preserve"> </w:t>
      </w:r>
      <w:r>
        <w:t xml:space="preserve">             </w:t>
      </w:r>
      <w:r>
        <w:rPr>
          <w:sz w:val="48"/>
          <w:szCs w:val="48"/>
        </w:rPr>
        <w:t>LJQZX-6000</w:t>
      </w:r>
      <w:r>
        <w:rPr>
          <w:rFonts w:hint="eastAsia"/>
          <w:sz w:val="48"/>
          <w:szCs w:val="48"/>
        </w:rPr>
        <w:t>锯切中心操作说明书</w:t>
      </w:r>
    </w:p>
    <w:p/>
    <w:p>
      <w:pPr>
        <w:rPr>
          <w:rFonts w:hint="eastAsia"/>
        </w:rPr>
      </w:pPr>
    </w:p>
    <w:p>
      <w:r>
        <w:rPr>
          <w:rFonts w:hint="eastAsia"/>
        </w:rPr>
        <w:t xml:space="preserve">                            </w:t>
      </w:r>
    </w:p>
    <w:p/>
    <w:p>
      <w:pPr>
        <w:rPr>
          <w:rFonts w:hint="eastAsia"/>
        </w:rPr>
      </w:pPr>
    </w:p>
    <w:p>
      <w:pPr>
        <w:ind w:firstLine="4320" w:firstLineChars="600"/>
        <w:jc w:val="both"/>
        <w:rPr>
          <w:rFonts w:ascii="微软雅黑" w:hAnsi="微软雅黑" w:eastAsia="微软雅黑" w:cs="微软雅黑"/>
          <w:sz w:val="72"/>
          <w:szCs w:val="72"/>
        </w:rPr>
      </w:pPr>
      <w:r>
        <w:rPr>
          <w:rFonts w:hint="eastAsia" w:ascii="微软雅黑" w:hAnsi="微软雅黑" w:eastAsia="微软雅黑" w:cs="微软雅黑"/>
          <w:sz w:val="72"/>
          <w:szCs w:val="72"/>
        </w:rPr>
        <w:t>前言</w:t>
      </w:r>
    </w:p>
    <w:p>
      <w:pPr>
        <w:ind w:firstLine="720" w:firstLineChars="200"/>
        <w:rPr>
          <w:rFonts w:ascii="微软雅黑" w:hAnsi="微软雅黑" w:eastAsia="微软雅黑" w:cs="微软雅黑"/>
          <w:sz w:val="36"/>
          <w:szCs w:val="36"/>
        </w:rPr>
      </w:pPr>
    </w:p>
    <w:p>
      <w:pPr>
        <w:ind w:firstLine="720" w:firstLineChars="200"/>
        <w:rPr>
          <w:rFonts w:ascii="微软雅黑" w:hAnsi="微软雅黑" w:eastAsia="微软雅黑" w:cs="微软雅黑"/>
          <w:sz w:val="36"/>
          <w:szCs w:val="36"/>
        </w:rPr>
      </w:pPr>
    </w:p>
    <w:p>
      <w:pPr>
        <w:ind w:firstLine="720" w:firstLineChars="200"/>
        <w:rPr>
          <w:rFonts w:ascii="微软雅黑" w:hAnsi="微软雅黑" w:eastAsia="微软雅黑" w:cs="微软雅黑"/>
          <w:sz w:val="36"/>
          <w:szCs w:val="36"/>
        </w:rPr>
      </w:pPr>
      <w:r>
        <w:rPr>
          <w:rFonts w:hint="eastAsia" w:ascii="微软雅黑" w:hAnsi="微软雅黑" w:eastAsia="微软雅黑" w:cs="微软雅黑"/>
          <w:sz w:val="36"/>
          <w:szCs w:val="36"/>
        </w:rPr>
        <w:t>感谢您使用本公司生产的铝塑门窗设备,在您使用这些设备之前,请您务必阅读本说明书,以便使您的设备处于最佳运行状态,也为您获得最佳的经济效益。</w:t>
      </w:r>
    </w:p>
    <w:p>
      <w:pPr>
        <w:ind w:firstLine="720" w:firstLineChars="200"/>
        <w:rPr>
          <w:rFonts w:ascii="微软雅黑" w:hAnsi="微软雅黑" w:eastAsia="微软雅黑" w:cs="微软雅黑"/>
          <w:sz w:val="36"/>
          <w:szCs w:val="36"/>
        </w:rPr>
      </w:pPr>
      <w:r>
        <w:rPr>
          <w:rFonts w:hint="eastAsia" w:ascii="微软雅黑" w:hAnsi="微软雅黑" w:eastAsia="微软雅黑" w:cs="微软雅黑"/>
          <w:sz w:val="36"/>
          <w:szCs w:val="36"/>
        </w:rPr>
        <w:t>我们真诚希望您在使用本设备的过程中,把发现的问题及您的建议及时反馈给我们,以便我们在今后的工作中更好的合作。</w:t>
      </w:r>
    </w:p>
    <w:p>
      <w:pPr>
        <w:ind w:firstLine="8280" w:firstLineChars="2300"/>
        <w:rPr>
          <w:rFonts w:ascii="微软雅黑" w:hAnsi="微软雅黑" w:eastAsia="微软雅黑" w:cs="微软雅黑"/>
          <w:sz w:val="36"/>
          <w:szCs w:val="36"/>
        </w:rPr>
      </w:pPr>
    </w:p>
    <w:p>
      <w:pPr>
        <w:ind w:firstLine="8280" w:firstLineChars="2300"/>
        <w:rPr>
          <w:rFonts w:ascii="微软雅黑" w:hAnsi="微软雅黑" w:eastAsia="微软雅黑" w:cs="微软雅黑"/>
          <w:sz w:val="36"/>
          <w:szCs w:val="36"/>
        </w:rPr>
      </w:pPr>
    </w:p>
    <w:p>
      <w:pPr>
        <w:ind w:firstLine="8280" w:firstLineChars="2300"/>
        <w:rPr>
          <w:rFonts w:ascii="微软雅黑" w:hAnsi="微软雅黑" w:eastAsia="微软雅黑" w:cs="微软雅黑"/>
          <w:sz w:val="36"/>
          <w:szCs w:val="36"/>
        </w:rPr>
      </w:pPr>
    </w:p>
    <w:p>
      <w:pPr>
        <w:ind w:firstLine="8280" w:firstLineChars="2300"/>
        <w:rPr>
          <w:rFonts w:ascii="微软雅黑" w:hAnsi="微软雅黑" w:eastAsia="微软雅黑" w:cs="微软雅黑"/>
          <w:sz w:val="36"/>
          <w:szCs w:val="36"/>
        </w:rPr>
      </w:pPr>
    </w:p>
    <w:p>
      <w:pPr>
        <w:ind w:firstLine="8280" w:firstLineChars="2300"/>
        <w:rPr>
          <w:rFonts w:ascii="微软雅黑" w:hAnsi="微软雅黑" w:eastAsia="微软雅黑" w:cs="微软雅黑"/>
          <w:sz w:val="36"/>
          <w:szCs w:val="36"/>
        </w:rPr>
      </w:pPr>
    </w:p>
    <w:p>
      <w:pPr>
        <w:ind w:firstLine="8280" w:firstLineChars="2300"/>
        <w:rPr>
          <w:rFonts w:ascii="微软雅黑" w:hAnsi="微软雅黑" w:eastAsia="微软雅黑" w:cs="微软雅黑"/>
          <w:sz w:val="36"/>
          <w:szCs w:val="36"/>
        </w:rPr>
      </w:pPr>
    </w:p>
    <w:p>
      <w:pPr>
        <w:rPr>
          <w:rFonts w:hint="eastAsia" w:ascii="微软雅黑" w:hAnsi="微软雅黑" w:eastAsia="微软雅黑" w:cs="微软雅黑"/>
          <w:sz w:val="48"/>
          <w:szCs w:val="48"/>
        </w:rPr>
      </w:pPr>
    </w:p>
    <w:p>
      <w:pPr>
        <w:ind w:firstLine="6720" w:firstLineChars="1400"/>
        <w:rPr>
          <w:rFonts w:hint="eastAsia" w:ascii="微软雅黑" w:hAnsi="微软雅黑" w:eastAsia="微软雅黑" w:cs="微软雅黑"/>
          <w:sz w:val="48"/>
          <w:szCs w:val="48"/>
          <w:lang w:eastAsia="zh-CN"/>
        </w:rPr>
      </w:pPr>
      <w:r>
        <w:rPr>
          <w:rFonts w:hint="eastAsia" w:ascii="微软雅黑" w:hAnsi="微软雅黑" w:eastAsia="微软雅黑" w:cs="微软雅黑"/>
          <w:sz w:val="48"/>
          <w:szCs w:val="48"/>
        </w:rPr>
        <w:t>谢谢</w:t>
      </w:r>
      <w:r>
        <w:rPr>
          <w:rFonts w:hint="eastAsia" w:ascii="微软雅黑" w:hAnsi="微软雅黑" w:eastAsia="微软雅黑" w:cs="微软雅黑"/>
          <w:sz w:val="48"/>
          <w:szCs w:val="48"/>
          <w:lang w:eastAsia="zh-CN"/>
        </w:rPr>
        <w:t>！</w:t>
      </w:r>
    </w:p>
    <w:p>
      <w:pPr>
        <w:widowControl/>
        <w:jc w:val="left"/>
      </w:pPr>
      <w:r>
        <w:br w:type="page"/>
      </w:r>
    </w:p>
    <w:p>
      <w:pPr>
        <w:rPr>
          <w:sz w:val="30"/>
          <w:szCs w:val="30"/>
        </w:rPr>
      </w:pPr>
    </w:p>
    <w:p>
      <w:pPr>
        <w:rPr>
          <w:sz w:val="30"/>
          <w:szCs w:val="30"/>
        </w:rPr>
      </w:pPr>
    </w:p>
    <w:p>
      <w:pPr>
        <w:rPr>
          <w:rFonts w:hint="eastAsia"/>
          <w:sz w:val="30"/>
          <w:szCs w:val="30"/>
        </w:rPr>
      </w:pPr>
    </w:p>
    <w:p>
      <w:pPr>
        <w:rPr>
          <w:sz w:val="30"/>
          <w:szCs w:val="30"/>
        </w:rPr>
      </w:pPr>
      <w:r>
        <w:rPr>
          <w:sz w:val="30"/>
          <w:szCs w:val="30"/>
        </w:rPr>
        <w:t>1、主要用途与适用范围</w:t>
      </w:r>
    </w:p>
    <w:p>
      <w:pPr>
        <w:ind w:firstLine="600" w:firstLineChars="200"/>
        <w:rPr>
          <w:sz w:val="30"/>
          <w:szCs w:val="30"/>
        </w:rPr>
      </w:pPr>
      <w:r>
        <w:rPr>
          <w:sz w:val="30"/>
          <w:szCs w:val="30"/>
        </w:rPr>
        <w:t>本机是为适应我国铝、塑门窗加工业的发展,而开发的新机型。该机操作简单、性能可靠、技术先进、易于维护保养,主要用</w:t>
      </w:r>
      <w:r>
        <w:rPr>
          <w:rFonts w:hint="eastAsia"/>
          <w:sz w:val="30"/>
          <w:szCs w:val="30"/>
        </w:rPr>
        <w:t>于门窗</w:t>
      </w:r>
      <w:r>
        <w:rPr>
          <w:sz w:val="30"/>
          <w:szCs w:val="30"/>
        </w:rPr>
        <w:t>铝型材的加工。具使用硬质合金锯片,切削速度高、效率高、加工精度高。</w:t>
      </w:r>
    </w:p>
    <w:p>
      <w:pPr>
        <w:ind w:firstLine="600" w:firstLineChars="200"/>
        <w:rPr>
          <w:rFonts w:hint="eastAsia"/>
          <w:sz w:val="30"/>
          <w:szCs w:val="30"/>
        </w:rPr>
      </w:pPr>
    </w:p>
    <w:p>
      <w:pPr>
        <w:rPr>
          <w:sz w:val="30"/>
          <w:szCs w:val="30"/>
        </w:rPr>
      </w:pPr>
      <w:r>
        <w:rPr>
          <w:sz w:val="30"/>
          <w:szCs w:val="30"/>
        </w:rPr>
        <w:t>2、主要规格及技术参数</w:t>
      </w:r>
    </w:p>
    <w:p>
      <w:pPr>
        <w:rPr>
          <w:sz w:val="30"/>
          <w:szCs w:val="30"/>
        </w:rPr>
      </w:pPr>
      <w:r>
        <w:rPr>
          <w:sz w:val="30"/>
          <w:szCs w:val="30"/>
        </w:rPr>
        <w:t>输入电源</w:t>
      </w:r>
      <w:r>
        <w:rPr>
          <w:rFonts w:hint="eastAsia"/>
          <w:sz w:val="30"/>
          <w:szCs w:val="30"/>
        </w:rPr>
        <w:t xml:space="preserve">       </w:t>
      </w:r>
      <w:r>
        <w:rPr>
          <w:sz w:val="30"/>
          <w:szCs w:val="30"/>
        </w:rPr>
        <w:t>380V50Hz</w:t>
      </w:r>
    </w:p>
    <w:p>
      <w:pPr>
        <w:rPr>
          <w:sz w:val="30"/>
          <w:szCs w:val="30"/>
        </w:rPr>
      </w:pPr>
      <w:r>
        <w:rPr>
          <w:sz w:val="30"/>
          <w:szCs w:val="30"/>
        </w:rPr>
        <w:t>锯头电机功率</w:t>
      </w:r>
      <w:r>
        <w:rPr>
          <w:rFonts w:hint="eastAsia"/>
          <w:sz w:val="30"/>
          <w:szCs w:val="30"/>
        </w:rPr>
        <w:t xml:space="preserve">   </w:t>
      </w:r>
      <w:r>
        <w:rPr>
          <w:sz w:val="30"/>
          <w:szCs w:val="30"/>
        </w:rPr>
        <w:t>3×</w:t>
      </w:r>
      <w:r>
        <w:rPr>
          <w:rFonts w:hint="eastAsia"/>
          <w:sz w:val="30"/>
          <w:szCs w:val="30"/>
          <w:lang w:val="en-US" w:eastAsia="zh-CN"/>
        </w:rPr>
        <w:t>2.2</w:t>
      </w:r>
      <w:r>
        <w:rPr>
          <w:sz w:val="30"/>
          <w:szCs w:val="30"/>
        </w:rPr>
        <w:t>KW</w:t>
      </w:r>
    </w:p>
    <w:p>
      <w:pPr>
        <w:rPr>
          <w:sz w:val="30"/>
          <w:szCs w:val="30"/>
        </w:rPr>
      </w:pPr>
      <w:r>
        <w:rPr>
          <w:sz w:val="30"/>
          <w:szCs w:val="30"/>
        </w:rPr>
        <w:t>转</w:t>
      </w:r>
      <w:r>
        <w:rPr>
          <w:rFonts w:hint="eastAsia"/>
          <w:sz w:val="30"/>
          <w:szCs w:val="30"/>
        </w:rPr>
        <w:t xml:space="preserve">    </w:t>
      </w:r>
      <w:r>
        <w:rPr>
          <w:sz w:val="30"/>
          <w:szCs w:val="30"/>
        </w:rPr>
        <w:t>速</w:t>
      </w:r>
      <w:r>
        <w:rPr>
          <w:rFonts w:hint="eastAsia"/>
          <w:sz w:val="30"/>
          <w:szCs w:val="30"/>
        </w:rPr>
        <w:t xml:space="preserve">       </w:t>
      </w:r>
      <w:r>
        <w:rPr>
          <w:sz w:val="30"/>
          <w:szCs w:val="30"/>
        </w:rPr>
        <w:t>2800r/min</w:t>
      </w:r>
    </w:p>
    <w:p>
      <w:pPr>
        <w:rPr>
          <w:sz w:val="30"/>
          <w:szCs w:val="30"/>
        </w:rPr>
      </w:pPr>
      <w:r>
        <w:rPr>
          <w:sz w:val="30"/>
          <w:szCs w:val="30"/>
        </w:rPr>
        <w:t>工作压力</w:t>
      </w:r>
      <w:r>
        <w:rPr>
          <w:rFonts w:hint="eastAsia"/>
          <w:sz w:val="30"/>
          <w:szCs w:val="30"/>
        </w:rPr>
        <w:t xml:space="preserve">       </w:t>
      </w:r>
      <w:r>
        <w:rPr>
          <w:sz w:val="30"/>
          <w:szCs w:val="30"/>
        </w:rPr>
        <w:t>0.5-0.8MPa</w:t>
      </w:r>
    </w:p>
    <w:p>
      <w:pPr>
        <w:rPr>
          <w:sz w:val="30"/>
          <w:szCs w:val="30"/>
        </w:rPr>
      </w:pPr>
      <w:r>
        <w:rPr>
          <w:sz w:val="30"/>
          <w:szCs w:val="30"/>
        </w:rPr>
        <w:t>锯切长度</w:t>
      </w:r>
      <w:r>
        <w:rPr>
          <w:rFonts w:hint="eastAsia"/>
          <w:sz w:val="30"/>
          <w:szCs w:val="30"/>
        </w:rPr>
        <w:t xml:space="preserve">       </w:t>
      </w:r>
      <w:r>
        <w:rPr>
          <w:rFonts w:hint="eastAsia"/>
          <w:sz w:val="30"/>
          <w:szCs w:val="30"/>
          <w:lang w:val="en-US" w:eastAsia="zh-CN"/>
        </w:rPr>
        <w:t>350</w:t>
      </w:r>
      <w:r>
        <w:rPr>
          <w:sz w:val="30"/>
          <w:szCs w:val="30"/>
        </w:rPr>
        <w:t>-</w:t>
      </w:r>
      <w:r>
        <w:rPr>
          <w:rFonts w:hint="eastAsia"/>
          <w:sz w:val="30"/>
          <w:szCs w:val="30"/>
          <w:lang w:val="en-US" w:eastAsia="zh-CN"/>
        </w:rPr>
        <w:t>6000</w:t>
      </w:r>
      <w:r>
        <w:rPr>
          <w:sz w:val="30"/>
          <w:szCs w:val="30"/>
        </w:rPr>
        <w:t>mm</w:t>
      </w:r>
    </w:p>
    <w:p>
      <w:pPr>
        <w:rPr>
          <w:sz w:val="30"/>
          <w:szCs w:val="30"/>
        </w:rPr>
      </w:pPr>
      <w:r>
        <w:rPr>
          <w:sz w:val="30"/>
          <w:szCs w:val="30"/>
        </w:rPr>
        <w:t>锯切宽度</w:t>
      </w:r>
      <w:r>
        <w:rPr>
          <w:rFonts w:hint="eastAsia"/>
          <w:sz w:val="30"/>
          <w:szCs w:val="30"/>
        </w:rPr>
        <w:t xml:space="preserve">       </w:t>
      </w:r>
      <w:r>
        <w:rPr>
          <w:sz w:val="30"/>
          <w:szCs w:val="30"/>
        </w:rPr>
        <w:t>max 1</w:t>
      </w:r>
      <w:r>
        <w:rPr>
          <w:rFonts w:hint="eastAsia"/>
          <w:sz w:val="30"/>
          <w:szCs w:val="30"/>
          <w:lang w:val="en-US" w:eastAsia="zh-CN"/>
        </w:rPr>
        <w:t>00</w:t>
      </w:r>
      <w:r>
        <w:rPr>
          <w:sz w:val="30"/>
          <w:szCs w:val="30"/>
        </w:rPr>
        <w:t>mm</w:t>
      </w:r>
    </w:p>
    <w:p>
      <w:pPr>
        <w:rPr>
          <w:rFonts w:hint="default" w:eastAsiaTheme="minorEastAsia"/>
          <w:sz w:val="30"/>
          <w:szCs w:val="30"/>
          <w:lang w:val="en-US" w:eastAsia="zh-CN"/>
        </w:rPr>
      </w:pPr>
      <w:r>
        <w:rPr>
          <w:rFonts w:hint="eastAsia"/>
          <w:sz w:val="30"/>
          <w:szCs w:val="30"/>
          <w:lang w:eastAsia="zh-CN"/>
        </w:rPr>
        <w:t>锯切高度</w:t>
      </w:r>
      <w:r>
        <w:rPr>
          <w:rFonts w:hint="eastAsia"/>
          <w:sz w:val="30"/>
          <w:szCs w:val="30"/>
          <w:lang w:val="en-US" w:eastAsia="zh-CN"/>
        </w:rPr>
        <w:t xml:space="preserve">       </w:t>
      </w:r>
      <w:r>
        <w:rPr>
          <w:sz w:val="30"/>
          <w:szCs w:val="30"/>
        </w:rPr>
        <w:t>max 1</w:t>
      </w:r>
      <w:r>
        <w:rPr>
          <w:rFonts w:hint="eastAsia"/>
          <w:sz w:val="30"/>
          <w:szCs w:val="30"/>
          <w:lang w:val="en-US" w:eastAsia="zh-CN"/>
        </w:rPr>
        <w:t>00</w:t>
      </w:r>
      <w:r>
        <w:rPr>
          <w:sz w:val="30"/>
          <w:szCs w:val="30"/>
        </w:rPr>
        <w:t>mm</w:t>
      </w:r>
    </w:p>
    <w:p>
      <w:pPr>
        <w:rPr>
          <w:sz w:val="30"/>
          <w:szCs w:val="30"/>
        </w:rPr>
      </w:pPr>
      <w:r>
        <w:rPr>
          <w:sz w:val="30"/>
          <w:szCs w:val="30"/>
        </w:rPr>
        <w:t>锯切角度</w:t>
      </w:r>
      <w:r>
        <w:rPr>
          <w:rFonts w:hint="eastAsia"/>
          <w:sz w:val="30"/>
          <w:szCs w:val="30"/>
        </w:rPr>
        <w:t xml:space="preserve">       </w:t>
      </w:r>
      <w:r>
        <w:rPr>
          <w:rFonts w:hint="eastAsia"/>
          <w:sz w:val="30"/>
          <w:szCs w:val="30"/>
          <w:lang w:val="en-US" w:eastAsia="zh-CN"/>
        </w:rPr>
        <w:t>90</w:t>
      </w:r>
      <w:r>
        <w:rPr>
          <w:sz w:val="30"/>
          <w:szCs w:val="30"/>
        </w:rPr>
        <w:t>°、45°</w:t>
      </w:r>
    </w:p>
    <w:p>
      <w:pPr>
        <w:rPr>
          <w:sz w:val="30"/>
          <w:szCs w:val="30"/>
        </w:rPr>
      </w:pPr>
      <w:r>
        <w:rPr>
          <w:sz w:val="30"/>
          <w:szCs w:val="30"/>
        </w:rPr>
        <w:t>进刀速度</w:t>
      </w:r>
      <w:r>
        <w:rPr>
          <w:rFonts w:hint="eastAsia"/>
          <w:sz w:val="30"/>
          <w:szCs w:val="30"/>
        </w:rPr>
        <w:t xml:space="preserve">       </w:t>
      </w:r>
      <w:r>
        <w:rPr>
          <w:sz w:val="30"/>
          <w:szCs w:val="30"/>
        </w:rPr>
        <w:t>无级调速0-3m/min</w:t>
      </w:r>
    </w:p>
    <w:p>
      <w:pPr>
        <w:rPr>
          <w:sz w:val="30"/>
          <w:szCs w:val="30"/>
        </w:rPr>
      </w:pPr>
      <w:r>
        <w:rPr>
          <w:sz w:val="30"/>
          <w:szCs w:val="30"/>
        </w:rPr>
        <w:t>锯片规格</w:t>
      </w:r>
      <w:r>
        <w:rPr>
          <w:rFonts w:hint="eastAsia"/>
          <w:sz w:val="30"/>
          <w:szCs w:val="30"/>
        </w:rPr>
        <w:t xml:space="preserve">      Φ</w:t>
      </w:r>
      <w:r>
        <w:rPr>
          <w:sz w:val="30"/>
          <w:szCs w:val="30"/>
        </w:rPr>
        <w:t>500mm X 4. 4mm X</w:t>
      </w:r>
      <w:r>
        <w:rPr>
          <w:rFonts w:hint="eastAsia"/>
          <w:sz w:val="30"/>
          <w:szCs w:val="30"/>
        </w:rPr>
        <w:t xml:space="preserve"> Φ</w:t>
      </w:r>
      <w:r>
        <w:rPr>
          <w:sz w:val="30"/>
          <w:szCs w:val="30"/>
        </w:rPr>
        <w:t>30mm</w:t>
      </w:r>
      <w:r>
        <w:rPr>
          <w:rFonts w:hint="eastAsia"/>
          <w:sz w:val="30"/>
          <w:szCs w:val="30"/>
        </w:rPr>
        <w:t xml:space="preserve"> </w:t>
      </w:r>
      <w:r>
        <w:rPr>
          <w:sz w:val="30"/>
          <w:szCs w:val="30"/>
        </w:rPr>
        <w:t xml:space="preserve"> </w:t>
      </w:r>
      <w:r>
        <w:rPr>
          <w:rFonts w:hint="eastAsia"/>
          <w:sz w:val="30"/>
          <w:szCs w:val="30"/>
        </w:rPr>
        <w:t>Z</w:t>
      </w:r>
      <w:r>
        <w:rPr>
          <w:sz w:val="30"/>
          <w:szCs w:val="30"/>
        </w:rPr>
        <w:t>=120</w:t>
      </w:r>
    </w:p>
    <w:p>
      <w:pPr>
        <w:rPr>
          <w:sz w:val="30"/>
          <w:szCs w:val="30"/>
        </w:rPr>
      </w:pPr>
      <w:r>
        <w:rPr>
          <w:sz w:val="30"/>
          <w:szCs w:val="30"/>
        </w:rPr>
        <w:t>外形尺寸</w:t>
      </w:r>
      <w:r>
        <w:rPr>
          <w:rFonts w:hint="eastAsia"/>
          <w:sz w:val="30"/>
          <w:szCs w:val="30"/>
        </w:rPr>
        <w:t xml:space="preserve">       </w:t>
      </w:r>
      <w:r>
        <w:rPr>
          <w:rFonts w:hint="eastAsia"/>
          <w:sz w:val="30"/>
          <w:szCs w:val="30"/>
          <w:lang w:val="en-US" w:eastAsia="zh-CN"/>
        </w:rPr>
        <w:t>1500</w:t>
      </w:r>
      <w:r>
        <w:rPr>
          <w:sz w:val="30"/>
          <w:szCs w:val="30"/>
        </w:rPr>
        <w:t>00mmX</w:t>
      </w:r>
      <w:r>
        <w:rPr>
          <w:rFonts w:hint="eastAsia"/>
          <w:sz w:val="30"/>
          <w:szCs w:val="30"/>
          <w:lang w:val="en-US" w:eastAsia="zh-CN"/>
        </w:rPr>
        <w:t>2800</w:t>
      </w:r>
      <w:r>
        <w:rPr>
          <w:sz w:val="30"/>
          <w:szCs w:val="30"/>
        </w:rPr>
        <w:t>mmX</w:t>
      </w:r>
      <w:r>
        <w:rPr>
          <w:rFonts w:hint="eastAsia"/>
          <w:sz w:val="30"/>
          <w:szCs w:val="30"/>
          <w:lang w:val="en-US" w:eastAsia="zh-CN"/>
        </w:rPr>
        <w:t>2300</w:t>
      </w:r>
      <w:r>
        <w:rPr>
          <w:sz w:val="30"/>
          <w:szCs w:val="30"/>
        </w:rPr>
        <w:t>mm</w:t>
      </w:r>
    </w:p>
    <w:p>
      <w:pPr>
        <w:numPr>
          <w:ilvl w:val="0"/>
          <w:numId w:val="1"/>
        </w:numPr>
        <w:rPr>
          <w:rFonts w:hint="eastAsia"/>
          <w:sz w:val="30"/>
          <w:szCs w:val="30"/>
          <w:lang w:val="en-US" w:eastAsia="zh-CN"/>
        </w:rPr>
      </w:pPr>
      <w:r>
        <w:rPr>
          <w:rFonts w:hint="eastAsia"/>
          <w:sz w:val="30"/>
          <w:szCs w:val="30"/>
          <w:lang w:val="en-US" w:eastAsia="zh-CN"/>
        </w:rPr>
        <w:t>主要配置</w:t>
      </w:r>
    </w:p>
    <w:p>
      <w:pPr>
        <w:numPr>
          <w:ilvl w:val="0"/>
          <w:numId w:val="0"/>
        </w:numPr>
        <w:rPr>
          <w:rFonts w:hint="default"/>
          <w:sz w:val="30"/>
          <w:szCs w:val="30"/>
          <w:lang w:val="en-US" w:eastAsia="zh-CN"/>
        </w:rPr>
      </w:pPr>
      <w:r>
        <w:rPr>
          <w:rFonts w:hint="eastAsia"/>
          <w:sz w:val="30"/>
          <w:szCs w:val="30"/>
          <w:lang w:val="en-US" w:eastAsia="zh-CN"/>
        </w:rPr>
        <w:t>台湾PEK方轨、台湾APEX齿条、新宝减速机、日本安川伺服、台湾新代系统、亚德客气缸、施耐德电器件。</w:t>
      </w:r>
    </w:p>
    <w:p>
      <w:pPr>
        <w:widowControl/>
        <w:jc w:val="left"/>
        <w:rPr>
          <w:rFonts w:hint="eastAsia"/>
        </w:rPr>
      </w:pPr>
      <w:r>
        <w:br w:type="page"/>
      </w:r>
    </w:p>
    <w:p>
      <w:pPr>
        <w:rPr>
          <w:sz w:val="32"/>
          <w:szCs w:val="32"/>
        </w:rPr>
      </w:pPr>
    </w:p>
    <w:p>
      <w:pPr>
        <w:rPr>
          <w:rFonts w:hint="eastAsia"/>
          <w:sz w:val="32"/>
          <w:szCs w:val="32"/>
        </w:rPr>
      </w:pPr>
    </w:p>
    <w:p>
      <w:pPr>
        <w:rPr>
          <w:sz w:val="32"/>
          <w:szCs w:val="32"/>
        </w:rPr>
      </w:pPr>
      <w:r>
        <w:rPr>
          <w:rFonts w:hint="eastAsia"/>
          <w:sz w:val="32"/>
          <w:szCs w:val="32"/>
        </w:rPr>
        <w:t>锯切中心接入电源应不小于6平方毫米的四芯电源线，同时机器应可靠接地。</w:t>
      </w:r>
    </w:p>
    <w:p>
      <w:pPr>
        <w:rPr>
          <w:sz w:val="32"/>
          <w:szCs w:val="32"/>
        </w:rPr>
      </w:pPr>
      <w:r>
        <w:rPr>
          <w:rFonts w:hint="eastAsia"/>
          <w:sz w:val="32"/>
          <w:szCs w:val="32"/>
        </w:rPr>
        <w:t>以下为开机画面：</w:t>
      </w:r>
    </w:p>
    <w:p>
      <w:pPr>
        <w:rPr>
          <w:sz w:val="32"/>
          <w:szCs w:val="32"/>
        </w:rPr>
      </w:pPr>
      <w:r>
        <w:rPr>
          <w:rFonts w:hint="eastAsia"/>
          <w:sz w:val="32"/>
          <w:szCs w:val="32"/>
        </w:rPr>
        <w:drawing>
          <wp:inline distT="0" distB="0" distL="0" distR="0">
            <wp:extent cx="4806315" cy="3566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30970" cy="3584223"/>
                    </a:xfrm>
                    <a:prstGeom prst="rect">
                      <a:avLst/>
                    </a:prstGeom>
                  </pic:spPr>
                </pic:pic>
              </a:graphicData>
            </a:graphic>
          </wp:inline>
        </w:drawing>
      </w:r>
    </w:p>
    <w:p>
      <w:pPr>
        <w:rPr>
          <w:sz w:val="32"/>
          <w:szCs w:val="32"/>
        </w:rPr>
      </w:pPr>
      <w:r>
        <w:rPr>
          <w:rFonts w:hint="eastAsia"/>
          <w:sz w:val="32"/>
          <w:szCs w:val="32"/>
        </w:rPr>
        <w:t>按屏幕向左的箭头进入以下画面：</w:t>
      </w:r>
    </w:p>
    <w:p>
      <w:pPr>
        <w:rPr>
          <w:sz w:val="32"/>
          <w:szCs w:val="32"/>
        </w:rPr>
      </w:pPr>
      <w:r>
        <w:rPr>
          <w:rFonts w:hint="eastAsia"/>
          <w:sz w:val="32"/>
          <w:szCs w:val="32"/>
        </w:rPr>
        <w:drawing>
          <wp:inline distT="0" distB="0" distL="0" distR="0">
            <wp:extent cx="4621530" cy="2778125"/>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34453" cy="2786027"/>
                    </a:xfrm>
                    <a:prstGeom prst="rect">
                      <a:avLst/>
                    </a:prstGeom>
                  </pic:spPr>
                </pic:pic>
              </a:graphicData>
            </a:graphic>
          </wp:inline>
        </w:drawing>
      </w:r>
    </w:p>
    <w:p>
      <w:pPr>
        <w:rPr>
          <w:sz w:val="32"/>
          <w:szCs w:val="32"/>
        </w:rPr>
      </w:pPr>
      <w:r>
        <w:rPr>
          <w:rFonts w:hint="eastAsia"/>
          <w:sz w:val="32"/>
          <w:szCs w:val="32"/>
        </w:rPr>
        <w:t>按程序启动按钮，机器开始回原点，当回原点完毕，屏幕右上角的警报消除。（如未消除依次按向右的箭头，维护-警报显示-历史警报查看，解决维修）</w:t>
      </w:r>
    </w:p>
    <w:p>
      <w:pPr>
        <w:rPr>
          <w:sz w:val="32"/>
          <w:szCs w:val="32"/>
        </w:rPr>
      </w:pPr>
      <w:r>
        <w:rPr>
          <w:rFonts w:hint="eastAsia"/>
          <w:sz w:val="32"/>
          <w:szCs w:val="32"/>
        </w:rPr>
        <w:drawing>
          <wp:inline distT="0" distB="0" distL="0" distR="0">
            <wp:extent cx="5148580" cy="3870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51364" cy="3873120"/>
                    </a:xfrm>
                    <a:prstGeom prst="rect">
                      <a:avLst/>
                    </a:prstGeom>
                  </pic:spPr>
                </pic:pic>
              </a:graphicData>
            </a:graphic>
          </wp:inline>
        </w:drawing>
      </w:r>
    </w:p>
    <w:p>
      <w:pPr>
        <w:rPr>
          <w:sz w:val="32"/>
          <w:szCs w:val="32"/>
        </w:rPr>
      </w:pPr>
    </w:p>
    <w:p>
      <w:pPr>
        <w:rPr>
          <w:sz w:val="32"/>
          <w:szCs w:val="32"/>
        </w:rPr>
      </w:pPr>
    </w:p>
    <w:p>
      <w:pPr>
        <w:rPr>
          <w:sz w:val="32"/>
          <w:szCs w:val="32"/>
        </w:rPr>
      </w:pPr>
      <w:r>
        <w:rPr>
          <w:rFonts w:hint="eastAsia"/>
          <w:sz w:val="32"/>
          <w:szCs w:val="32"/>
        </w:rPr>
        <w:drawing>
          <wp:inline distT="0" distB="0" distL="0" distR="0">
            <wp:extent cx="4759960" cy="35585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7416" cy="3564402"/>
                    </a:xfrm>
                    <a:prstGeom prst="rect">
                      <a:avLst/>
                    </a:prstGeom>
                  </pic:spPr>
                </pic:pic>
              </a:graphicData>
            </a:graphic>
          </wp:inline>
        </w:drawing>
      </w:r>
    </w:p>
    <w:p>
      <w:pPr>
        <w:rPr>
          <w:sz w:val="32"/>
          <w:szCs w:val="32"/>
        </w:rPr>
      </w:pPr>
      <w:r>
        <w:rPr>
          <w:rFonts w:hint="eastAsia"/>
          <w:sz w:val="32"/>
          <w:szCs w:val="32"/>
        </w:rPr>
        <w:t>按屏幕右边的手轮模式，点击新建档案输入文件名（文件名不能为汉字，可以输入汉语拼音、数字或英文）</w:t>
      </w:r>
    </w:p>
    <w:p>
      <w:pPr>
        <w:rPr>
          <w:sz w:val="32"/>
          <w:szCs w:val="32"/>
        </w:rPr>
      </w:pPr>
      <w:r>
        <w:rPr>
          <w:rFonts w:hint="eastAsia"/>
          <w:sz w:val="32"/>
          <w:szCs w:val="32"/>
        </w:rPr>
        <w:drawing>
          <wp:inline distT="0" distB="0" distL="0" distR="0">
            <wp:extent cx="4923155" cy="36810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9844" cy="3693319"/>
                    </a:xfrm>
                    <a:prstGeom prst="rect">
                      <a:avLst/>
                    </a:prstGeom>
                  </pic:spPr>
                </pic:pic>
              </a:graphicData>
            </a:graphic>
          </wp:inline>
        </w:drawing>
      </w:r>
    </w:p>
    <w:p>
      <w:pPr>
        <w:rPr>
          <w:sz w:val="32"/>
          <w:szCs w:val="32"/>
        </w:rPr>
      </w:pPr>
    </w:p>
    <w:p>
      <w:pPr>
        <w:rPr>
          <w:sz w:val="32"/>
          <w:szCs w:val="32"/>
        </w:rPr>
      </w:pPr>
      <w:r>
        <w:rPr>
          <w:rFonts w:hint="eastAsia"/>
          <w:sz w:val="32"/>
          <w:szCs w:val="32"/>
        </w:rPr>
        <w:drawing>
          <wp:inline distT="0" distB="0" distL="0" distR="0">
            <wp:extent cx="5036185" cy="381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49393" cy="3820093"/>
                    </a:xfrm>
                    <a:prstGeom prst="rect">
                      <a:avLst/>
                    </a:prstGeom>
                  </pic:spPr>
                </pic:pic>
              </a:graphicData>
            </a:graphic>
          </wp:inline>
        </w:drawing>
      </w:r>
    </w:p>
    <w:p>
      <w:pPr>
        <w:rPr>
          <w:sz w:val="32"/>
          <w:szCs w:val="32"/>
        </w:rPr>
      </w:pPr>
      <w:r>
        <w:rPr>
          <w:rFonts w:hint="eastAsia"/>
          <w:sz w:val="32"/>
          <w:szCs w:val="32"/>
        </w:rPr>
        <w:t>根据需求插入不同尺寸行数后，可点击序号在点点位编辑输入工件长度、左右端面角度及目标数量。需切换角度时，可按下拉按钮双击90度或45度。按确认键保存。</w:t>
      </w:r>
    </w:p>
    <w:p>
      <w:pPr>
        <w:rPr>
          <w:sz w:val="32"/>
          <w:szCs w:val="32"/>
        </w:rPr>
      </w:pPr>
      <w:r>
        <w:rPr>
          <w:rFonts w:hint="eastAsia"/>
          <w:sz w:val="32"/>
          <w:szCs w:val="32"/>
        </w:rPr>
        <w:drawing>
          <wp:inline distT="0" distB="0" distL="0" distR="0">
            <wp:extent cx="4641215" cy="346710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8952" cy="3473166"/>
                    </a:xfrm>
                    <a:prstGeom prst="rect">
                      <a:avLst/>
                    </a:prstGeom>
                  </pic:spPr>
                </pic:pic>
              </a:graphicData>
            </a:graphic>
          </wp:inline>
        </w:drawing>
      </w:r>
    </w:p>
    <w:p>
      <w:pPr>
        <w:rPr>
          <w:sz w:val="32"/>
          <w:szCs w:val="32"/>
        </w:rPr>
      </w:pPr>
      <w:r>
        <w:rPr>
          <w:rFonts w:hint="eastAsia"/>
          <w:sz w:val="32"/>
          <w:szCs w:val="32"/>
        </w:rPr>
        <w:t>放置型材，按上料台上料按钮上料，型材到位后，点击屏幕右侧的勾料夹、夹料夹，摇手轮使夹钳下口距离型材上腔口1.0MM。将此时的AB轴位置填入左上角A、B数值框中。按复位键回复原位。（不换型材不用填）。</w:t>
      </w:r>
    </w:p>
    <w:p>
      <w:pPr>
        <w:rPr>
          <w:sz w:val="32"/>
          <w:szCs w:val="32"/>
        </w:rPr>
      </w:pPr>
      <w:r>
        <w:rPr>
          <w:rFonts w:hint="eastAsia"/>
          <w:sz w:val="32"/>
          <w:szCs w:val="32"/>
        </w:rPr>
        <w:t>型材外侧应靠在同步带的限位块上，型材端头部位应靠在限位挡板上。</w:t>
      </w:r>
    </w:p>
    <w:p>
      <w:pPr>
        <w:rPr>
          <w:sz w:val="32"/>
          <w:szCs w:val="32"/>
        </w:rPr>
      </w:pPr>
      <w:r>
        <w:rPr>
          <w:rFonts w:hint="eastAsia"/>
          <w:sz w:val="32"/>
          <w:szCs w:val="32"/>
        </w:rPr>
        <w:t>用来测量AB轴位置的型材可取回也可按上料台暂停按钮，在自动模式下运行，在型材移动后关闭上料台暂停按钮。</w:t>
      </w:r>
    </w:p>
    <w:p>
      <w:pPr>
        <w:rPr>
          <w:sz w:val="32"/>
          <w:szCs w:val="32"/>
        </w:rPr>
      </w:pPr>
      <w:r>
        <w:rPr>
          <w:rFonts w:hint="eastAsia"/>
          <w:sz w:val="32"/>
          <w:szCs w:val="32"/>
        </w:rPr>
        <w:drawing>
          <wp:inline distT="0" distB="0" distL="0" distR="0">
            <wp:extent cx="4667885" cy="34817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2418" cy="3484893"/>
                    </a:xfrm>
                    <a:prstGeom prst="rect">
                      <a:avLst/>
                    </a:prstGeom>
                  </pic:spPr>
                </pic:pic>
              </a:graphicData>
            </a:graphic>
          </wp:inline>
        </w:drawing>
      </w:r>
    </w:p>
    <w:p>
      <w:pPr>
        <w:rPr>
          <w:sz w:val="32"/>
          <w:szCs w:val="32"/>
        </w:rPr>
      </w:pPr>
      <w:r>
        <w:rPr>
          <w:rFonts w:hint="eastAsia"/>
          <w:sz w:val="32"/>
          <w:szCs w:val="32"/>
        </w:rPr>
        <w:t>点击屏幕右侧自动模式，按启动按钮运行，在机器运行过程中，应持续监控机器运行状态。发现问题应及时处理，防止机器故障。</w:t>
      </w:r>
    </w:p>
    <w:p>
      <w:pPr>
        <w:numPr>
          <w:ilvl w:val="0"/>
          <w:numId w:val="2"/>
        </w:numPr>
        <w:tabs>
          <w:tab w:val="left" w:pos="360"/>
          <w:tab w:val="clear" w:pos="720"/>
        </w:tabs>
        <w:spacing w:line="560" w:lineRule="exact"/>
        <w:ind w:left="540" w:hanging="540"/>
        <w:rPr>
          <w:rFonts w:hint="eastAsia"/>
          <w:b/>
          <w:bCs/>
          <w:sz w:val="28"/>
        </w:rPr>
      </w:pPr>
      <w:r>
        <w:rPr>
          <w:rFonts w:hint="eastAsia"/>
          <w:b/>
          <w:bCs/>
          <w:sz w:val="28"/>
        </w:rPr>
        <w:t>产品的主要结构概述</w:t>
      </w:r>
    </w:p>
    <w:p>
      <w:pPr>
        <w:spacing w:line="560" w:lineRule="exact"/>
        <w:rPr>
          <w:rFonts w:hint="eastAsia"/>
          <w:sz w:val="28"/>
        </w:rPr>
      </w:pPr>
      <w:r>
        <w:rPr>
          <w:rFonts w:hint="eastAsia"/>
          <w:sz w:val="28"/>
        </w:rPr>
        <w:t>3.1 特点</w:t>
      </w:r>
    </w:p>
    <w:p>
      <w:pPr>
        <w:spacing w:line="560" w:lineRule="exact"/>
        <w:ind w:left="1"/>
        <w:rPr>
          <w:rFonts w:hint="eastAsia"/>
          <w:sz w:val="28"/>
        </w:rPr>
      </w:pPr>
      <w:r>
        <w:rPr>
          <w:rFonts w:hint="eastAsia"/>
          <w:sz w:val="28"/>
        </w:rPr>
        <w:t xml:space="preserve">    自动上料系统可一次性摆放9根型材，能够将型材依次自动输送到自动送料系统。X轴通过伺服系统驱动送料机械手，将需要加工的型材送至切割区域。切割部分由两台主轴电机直连锯片，两锯片成90度V型安装，一次切割即能完成两个45度角；另一台主轴电机直连锯片，锯片与型材成90度安装，可完成90度型材切断。全封闭的切削空间有效地防止铝屑的飞溅；机头下方配备废料输送装置，将切割下来的废料传输到收集区域。自动出料系统能够将切割完成的成品料按次序自动摆放，整台设备可循环进行加工生产。</w:t>
      </w:r>
    </w:p>
    <w:p>
      <w:pPr>
        <w:spacing w:line="560" w:lineRule="exact"/>
        <w:ind w:left="179" w:hanging="179" w:hangingChars="64"/>
        <w:rPr>
          <w:rFonts w:hint="eastAsia"/>
          <w:sz w:val="28"/>
        </w:rPr>
      </w:pPr>
      <w:r>
        <w:rPr>
          <w:rFonts w:hint="eastAsia"/>
          <w:sz w:val="28"/>
        </w:rPr>
        <w:t xml:space="preserve">3.2 主要结构 </w:t>
      </w:r>
    </w:p>
    <w:p>
      <w:pPr>
        <w:spacing w:line="560" w:lineRule="exact"/>
        <w:ind w:left="179" w:hanging="179" w:hangingChars="64"/>
        <w:rPr>
          <w:rFonts w:hint="eastAsia"/>
          <w:sz w:val="28"/>
        </w:rPr>
      </w:pPr>
      <w:r>
        <w:rPr>
          <w:rFonts w:hint="eastAsia"/>
          <w:sz w:val="28"/>
        </w:rPr>
        <w:t xml:space="preserve">    该机主要由自动上料系统、自动送料系统、切割系统、自动出料系统、废料收集系统等主要部分组成。</w:t>
      </w:r>
    </w:p>
    <w:p>
      <w:pPr>
        <w:spacing w:line="560" w:lineRule="exact"/>
        <w:ind w:left="179" w:hanging="179" w:hangingChars="64"/>
        <w:rPr>
          <w:rFonts w:hint="eastAsia"/>
          <w:sz w:val="28"/>
        </w:rPr>
      </w:pPr>
      <w:r>
        <w:rPr>
          <w:rFonts w:hint="eastAsia"/>
          <w:sz w:val="28"/>
        </w:rPr>
        <w:t>3.2.1自动上料系统</w:t>
      </w:r>
    </w:p>
    <w:p>
      <w:pPr>
        <w:spacing w:line="560" w:lineRule="exact"/>
        <w:ind w:left="1"/>
        <w:rPr>
          <w:rFonts w:hint="eastAsia"/>
          <w:sz w:val="28"/>
        </w:rPr>
      </w:pPr>
      <w:r>
        <w:rPr>
          <w:rFonts w:hint="eastAsia"/>
          <w:sz w:val="28"/>
        </w:rPr>
        <w:t xml:space="preserve">    该系统通过减速机带动同步带将型材依次放置到送料系统上。同步带上设有分离块，将相邻的两型材分离开，便于送料系统中的取料装置取料，型材放置位置应靠近前面的分离块。该系统右侧设有定位装置，使型材的右侧与定位板接触。</w:t>
      </w:r>
    </w:p>
    <w:p>
      <w:pPr>
        <w:spacing w:line="560" w:lineRule="exact"/>
        <w:ind w:left="179" w:hanging="179" w:hangingChars="64"/>
        <w:rPr>
          <w:rFonts w:hint="eastAsia"/>
          <w:sz w:val="28"/>
        </w:rPr>
      </w:pPr>
      <w:r>
        <w:rPr>
          <w:rFonts w:hint="eastAsia"/>
          <w:sz w:val="28"/>
        </w:rPr>
        <w:t>3.2.2自动送料系统</w:t>
      </w:r>
    </w:p>
    <w:p>
      <w:pPr>
        <w:spacing w:line="560" w:lineRule="exact"/>
        <w:ind w:left="1"/>
        <w:rPr>
          <w:rFonts w:hint="eastAsia"/>
          <w:sz w:val="28"/>
        </w:rPr>
      </w:pPr>
      <w:r>
        <w:rPr>
          <w:rFonts w:hint="eastAsia"/>
          <w:sz w:val="28"/>
        </w:rPr>
        <w:t xml:space="preserve">    它是由机架、直线运动副、齿轮齿条运动副、滚珠丝杠副、伺服系统、机械手、托料装置、勾料装置等组成。机架是由大规格低碳钢矩形钢管焊接而成，焊接后经时效处理，保证了床身的刚度及稳定性；勾料装置将自动上料系统中的型材取到托料装置上并夹紧型材；机械手通过伺服系统、直线运动副、齿轮齿条运动副将型材夹紧，并输送至切割区域。</w:t>
      </w:r>
    </w:p>
    <w:p>
      <w:pPr>
        <w:spacing w:line="560" w:lineRule="exact"/>
        <w:ind w:left="179" w:hanging="179" w:hangingChars="64"/>
        <w:rPr>
          <w:rFonts w:hint="eastAsia"/>
          <w:sz w:val="28"/>
        </w:rPr>
      </w:pPr>
      <w:r>
        <w:rPr>
          <w:rFonts w:hint="eastAsia"/>
          <w:sz w:val="28"/>
        </w:rPr>
        <w:t xml:space="preserve">3.2.3切割系统    </w:t>
      </w:r>
    </w:p>
    <w:p>
      <w:pPr>
        <w:spacing w:line="560" w:lineRule="exact"/>
        <w:ind w:left="179" w:hanging="179" w:hangingChars="64"/>
        <w:rPr>
          <w:rFonts w:hint="eastAsia"/>
          <w:sz w:val="28"/>
        </w:rPr>
      </w:pPr>
      <w:r>
        <w:rPr>
          <w:rFonts w:hint="eastAsia"/>
          <w:sz w:val="28"/>
        </w:rPr>
        <w:t xml:space="preserve">   切割系统由机架、工作台、夹紧装置、导向装置、切割装置、防护装置等组成。机架是由大规格低碳钢矩形钢管焊接而成，焊接后经时效处理，保证了床身的刚度及稳定性；切割装置一部分由两台主轴电机直连锯片，两锯片成90度V型安装，一次切割即能完成两个45度角，锯片进给由伺服系统带动滚珠丝杠副，运行平稳，后退速度快；另一部分由另一台主轴电机直连锯片，锯片与型材成90度安装，可完成90度型材切断；导向装置便于送料系统将型材输送到切割区域；自动送料系统将型材输送到所要加工的位置后夹紧装置将型材夹紧，切割系统由上而下完成型材的切割，铝屑等废料落入废料输送系统传出。</w:t>
      </w:r>
    </w:p>
    <w:p>
      <w:pPr>
        <w:spacing w:line="560" w:lineRule="exact"/>
        <w:rPr>
          <w:rFonts w:hint="eastAsia"/>
          <w:sz w:val="28"/>
        </w:rPr>
      </w:pPr>
      <w:r>
        <w:rPr>
          <w:rFonts w:hint="eastAsia"/>
          <w:sz w:val="28"/>
        </w:rPr>
        <w:t>3.2.4自动出料系统</w:t>
      </w:r>
    </w:p>
    <w:p>
      <w:pPr>
        <w:spacing w:line="560" w:lineRule="exact"/>
        <w:ind w:left="1" w:leftChars="-85" w:hanging="179" w:hangingChars="64"/>
        <w:rPr>
          <w:rFonts w:hint="eastAsia"/>
          <w:sz w:val="28"/>
        </w:rPr>
      </w:pPr>
      <w:r>
        <w:rPr>
          <w:rFonts w:hint="eastAsia"/>
          <w:sz w:val="28"/>
        </w:rPr>
        <w:t xml:space="preserve">     该系统由输送装置、推料装置等组成。输送装置采用动力传送滚轮方式，即通过减速机带动托料滚轮转动，将成品料传送至一定位置后由推料装置将成品料推送到输送带上，输送带转动将成品料传送出来。</w:t>
      </w:r>
    </w:p>
    <w:p>
      <w:pPr>
        <w:numPr>
          <w:ilvl w:val="0"/>
          <w:numId w:val="2"/>
        </w:numPr>
        <w:tabs>
          <w:tab w:val="left" w:pos="540"/>
          <w:tab w:val="clear" w:pos="720"/>
        </w:tabs>
        <w:spacing w:line="560" w:lineRule="exact"/>
        <w:rPr>
          <w:rFonts w:hint="eastAsia"/>
          <w:b/>
          <w:bCs/>
          <w:sz w:val="28"/>
        </w:rPr>
      </w:pPr>
      <w:r>
        <w:rPr>
          <w:rFonts w:hint="eastAsia"/>
          <w:b/>
          <w:bCs/>
          <w:sz w:val="28"/>
        </w:rPr>
        <w:t>产品的系统说明</w:t>
      </w:r>
    </w:p>
    <w:p>
      <w:pPr>
        <w:spacing w:line="560" w:lineRule="exact"/>
        <w:rPr>
          <w:rFonts w:hint="eastAsia"/>
          <w:sz w:val="28"/>
        </w:rPr>
      </w:pPr>
      <w:r>
        <w:rPr>
          <w:rFonts w:hint="eastAsia"/>
          <w:sz w:val="28"/>
        </w:rPr>
        <w:t>4.1 气动控制系统</w:t>
      </w:r>
    </w:p>
    <w:p>
      <w:pPr>
        <w:spacing w:line="560" w:lineRule="exact"/>
        <w:ind w:left="1" w:leftChars="-85" w:hanging="179" w:hangingChars="64"/>
        <w:rPr>
          <w:rFonts w:hint="eastAsia"/>
          <w:sz w:val="28"/>
        </w:rPr>
      </w:pPr>
      <w:r>
        <w:rPr>
          <w:rFonts w:hint="eastAsia"/>
          <w:sz w:val="28"/>
        </w:rPr>
        <w:t xml:space="preserve">     该机床的气动控制由三部分组成：（1）自动上料系统的勾料气缸、机械手夹紧气缸；（2）切割系统的导向辊气缸、型材压紧气缸；（3）自动出料系统的推料气缸。气源由橡胶管引到设备的气源处理器入口处，通过内部管道分送到个供气点。</w:t>
      </w:r>
      <w:r>
        <w:rPr>
          <w:rFonts w:hint="eastAsia"/>
          <w:color w:val="000000"/>
          <w:sz w:val="28"/>
        </w:rPr>
        <w:t>其工作原理见气动原理图</w:t>
      </w:r>
      <w:r>
        <w:rPr>
          <w:rFonts w:hint="eastAsia"/>
          <w:sz w:val="28"/>
        </w:rPr>
        <w:t>。简述如下：</w:t>
      </w:r>
    </w:p>
    <w:p>
      <w:pPr>
        <w:spacing w:line="560" w:lineRule="exact"/>
        <w:ind w:left="1"/>
        <w:rPr>
          <w:rFonts w:hint="eastAsia"/>
          <w:sz w:val="28"/>
        </w:rPr>
      </w:pPr>
      <w:r>
        <w:rPr>
          <w:rFonts w:hint="eastAsia"/>
          <w:sz w:val="28"/>
        </w:rPr>
        <w:t>4.1.1自动上料系统气路</w:t>
      </w:r>
    </w:p>
    <w:p>
      <w:pPr>
        <w:spacing w:line="560" w:lineRule="exact"/>
        <w:ind w:left="1"/>
        <w:rPr>
          <w:rFonts w:hint="eastAsia"/>
          <w:sz w:val="28"/>
        </w:rPr>
      </w:pPr>
      <w:r>
        <w:rPr>
          <w:rFonts w:hint="eastAsia"/>
          <w:sz w:val="28"/>
        </w:rPr>
        <w:t xml:space="preserve">  首先自动上料系统处型材到位后，光电开关检测到型材，勾料气缸动作，将型材拉入水平辊轮上并从侧面夹紧型材；然后送料机械手夹紧气缸动作，夹紧型材。当机械手运行到勾料气缸附近时，相应的气缸变自动复位，便于机械手顺利通过。完成一个切割循环后勾料气缸、送料机械手夹紧气缸均复位。</w:t>
      </w:r>
    </w:p>
    <w:p>
      <w:pPr>
        <w:spacing w:line="560" w:lineRule="exact"/>
        <w:ind w:left="1"/>
        <w:rPr>
          <w:rFonts w:hint="eastAsia"/>
          <w:sz w:val="28"/>
        </w:rPr>
      </w:pPr>
      <w:r>
        <w:rPr>
          <w:rFonts w:hint="eastAsia"/>
          <w:sz w:val="28"/>
        </w:rPr>
        <w:t>4.1.2切割系统气路</w:t>
      </w:r>
    </w:p>
    <w:p>
      <w:pPr>
        <w:spacing w:line="560" w:lineRule="exact"/>
        <w:ind w:left="1"/>
        <w:rPr>
          <w:rFonts w:hint="eastAsia"/>
          <w:sz w:val="28"/>
        </w:rPr>
      </w:pPr>
      <w:r>
        <w:rPr>
          <w:rFonts w:hint="eastAsia"/>
          <w:sz w:val="28"/>
        </w:rPr>
        <w:t xml:space="preserve">  切割系统气路由型材夹紧气缸、导向轮气缸、切割升降气缸、喷雾装置及气吹组成。当自动送料系统将型材输送至切割系统后，光电开关检测到型材，导向轮气缸动作，靠紧型材，使型材沿导向轮方向平稳运行。当型材输送到需加工的位置后型材压紧气缸按照先水平夹紧后上压紧的顺序夹紧型材。此时喷雾装置开始喷冷却液，当切割完毕后气吹装置将工作台上的铝屑清理干净，切割装置复位。此时切割系统所有气动元件复位。</w:t>
      </w:r>
    </w:p>
    <w:p>
      <w:pPr>
        <w:spacing w:line="560" w:lineRule="exact"/>
        <w:ind w:left="1"/>
        <w:rPr>
          <w:rFonts w:hint="eastAsia"/>
          <w:sz w:val="28"/>
        </w:rPr>
      </w:pPr>
      <w:r>
        <w:rPr>
          <w:rFonts w:hint="eastAsia"/>
          <w:sz w:val="28"/>
        </w:rPr>
        <w:t>4.1.3自动出料系统气路</w:t>
      </w:r>
    </w:p>
    <w:p>
      <w:pPr>
        <w:spacing w:line="560" w:lineRule="exact"/>
        <w:ind w:left="1" w:leftChars="-85" w:hanging="179" w:hangingChars="64"/>
        <w:rPr>
          <w:rFonts w:hint="eastAsia"/>
          <w:sz w:val="28"/>
        </w:rPr>
      </w:pPr>
      <w:r>
        <w:rPr>
          <w:rFonts w:hint="eastAsia"/>
          <w:sz w:val="28"/>
        </w:rPr>
        <w:t xml:space="preserve">    当型材被传送带传送出切割区域至一定位置后，推料气缸动作将成品料推送到输送带上，输送带转动将成品料传送出来。</w:t>
      </w:r>
    </w:p>
    <w:p>
      <w:pPr>
        <w:numPr>
          <w:ilvl w:val="0"/>
          <w:numId w:val="2"/>
        </w:numPr>
        <w:tabs>
          <w:tab w:val="left" w:pos="540"/>
          <w:tab w:val="clear" w:pos="720"/>
        </w:tabs>
        <w:spacing w:line="560" w:lineRule="exact"/>
        <w:rPr>
          <w:rFonts w:hint="eastAsia"/>
          <w:b/>
          <w:bCs/>
          <w:sz w:val="28"/>
        </w:rPr>
      </w:pPr>
      <w:r>
        <w:rPr>
          <w:rFonts w:hint="eastAsia"/>
          <w:b/>
          <w:bCs/>
          <w:sz w:val="28"/>
        </w:rPr>
        <w:t>运输与保管</w:t>
      </w:r>
    </w:p>
    <w:p>
      <w:pPr>
        <w:spacing w:line="560" w:lineRule="exact"/>
        <w:ind w:firstLine="560" w:firstLineChars="200"/>
        <w:rPr>
          <w:rFonts w:hint="eastAsia"/>
          <w:sz w:val="28"/>
        </w:rPr>
      </w:pPr>
      <w:r>
        <w:rPr>
          <w:rFonts w:hint="eastAsia"/>
          <w:sz w:val="28"/>
        </w:rPr>
        <w:t>本机床在运输过程中要防止剧烈颠簸、滑动及翻倒。在出厂前及长时间放置不用时，应清理干净设备各运动副，涂抹润滑油（脂），罩好塑料防护罩，做好防尘防锈工作，详见8维护与保养。</w:t>
      </w:r>
    </w:p>
    <w:p>
      <w:pPr>
        <w:numPr>
          <w:ilvl w:val="0"/>
          <w:numId w:val="2"/>
        </w:numPr>
        <w:tabs>
          <w:tab w:val="left" w:pos="540"/>
          <w:tab w:val="clear" w:pos="720"/>
        </w:tabs>
        <w:spacing w:line="560" w:lineRule="exact"/>
        <w:rPr>
          <w:rFonts w:hint="eastAsia"/>
          <w:b/>
          <w:bCs/>
          <w:sz w:val="28"/>
        </w:rPr>
      </w:pPr>
      <w:r>
        <w:rPr>
          <w:rFonts w:hint="eastAsia"/>
          <w:b/>
          <w:bCs/>
          <w:sz w:val="28"/>
        </w:rPr>
        <w:t>安装与调试</w:t>
      </w:r>
    </w:p>
    <w:p>
      <w:pPr>
        <w:pStyle w:val="6"/>
        <w:rPr>
          <w:rFonts w:hint="eastAsia"/>
        </w:rPr>
      </w:pPr>
      <w:r>
        <w:rPr>
          <w:rFonts w:hint="eastAsia"/>
        </w:rPr>
        <w:t>本机在运输过程中要防止剧烈颠簸，防止机床滑动及翻到。机床运到用户使用地点，开箱检验，如无运输损伤，即可使用搬动工具将机床移至安装位置。</w:t>
      </w:r>
    </w:p>
    <w:p>
      <w:pPr>
        <w:spacing w:line="560" w:lineRule="exact"/>
        <w:rPr>
          <w:rFonts w:hint="eastAsia"/>
          <w:sz w:val="28"/>
        </w:rPr>
      </w:pPr>
      <w:r>
        <w:rPr>
          <w:rFonts w:hint="eastAsia"/>
          <w:sz w:val="28"/>
        </w:rPr>
        <w:t>6.1 安装条件及安装方法</w:t>
      </w:r>
    </w:p>
    <w:p>
      <w:pPr>
        <w:spacing w:line="560" w:lineRule="exact"/>
        <w:rPr>
          <w:rFonts w:hint="eastAsia"/>
          <w:sz w:val="28"/>
        </w:rPr>
      </w:pPr>
      <w:r>
        <w:rPr>
          <w:rFonts w:hint="eastAsia"/>
          <w:sz w:val="28"/>
        </w:rPr>
        <w:t>6.1.1应安装在厂房内坚硬平坦的混凝土地面上。</w:t>
      </w:r>
    </w:p>
    <w:p>
      <w:pPr>
        <w:spacing w:line="560" w:lineRule="exact"/>
        <w:rPr>
          <w:rFonts w:hint="eastAsia"/>
          <w:sz w:val="28"/>
        </w:rPr>
      </w:pPr>
      <w:r>
        <w:rPr>
          <w:rFonts w:hint="eastAsia"/>
          <w:sz w:val="28"/>
        </w:rPr>
        <w:t>6.1.2环境应空气干燥、无粉尘、无腐蚀性气体，气温10～40℃。</w:t>
      </w:r>
    </w:p>
    <w:p>
      <w:pPr>
        <w:spacing w:line="560" w:lineRule="exact"/>
        <w:ind w:left="1"/>
        <w:rPr>
          <w:rFonts w:hint="eastAsia"/>
          <w:sz w:val="28"/>
        </w:rPr>
      </w:pPr>
      <w:r>
        <w:rPr>
          <w:rFonts w:hint="eastAsia"/>
          <w:sz w:val="28"/>
        </w:rPr>
        <w:t>6.1.3将机床床腿上的调平底座支好，机床调至水平，紧固调整螺栓的锁紧螺母，拆掉包装用固定板、架等用于固定机头的零件。</w:t>
      </w:r>
    </w:p>
    <w:p>
      <w:pPr>
        <w:spacing w:line="560" w:lineRule="exact"/>
        <w:ind w:left="179" w:hanging="179" w:hangingChars="64"/>
        <w:rPr>
          <w:rFonts w:hint="eastAsia"/>
          <w:sz w:val="28"/>
        </w:rPr>
      </w:pPr>
      <w:r>
        <w:rPr>
          <w:rFonts w:hint="eastAsia"/>
          <w:sz w:val="28"/>
        </w:rPr>
        <w:t>6.2 接电</w:t>
      </w:r>
    </w:p>
    <w:p>
      <w:pPr>
        <w:spacing w:line="560" w:lineRule="exact"/>
        <w:ind w:left="179" w:hanging="179" w:hangingChars="64"/>
        <w:rPr>
          <w:rFonts w:hint="eastAsia"/>
          <w:sz w:val="28"/>
        </w:rPr>
      </w:pPr>
      <w:r>
        <w:rPr>
          <w:rFonts w:hint="eastAsia"/>
          <w:sz w:val="28"/>
        </w:rPr>
        <w:t xml:space="preserve">    三相四线、380V、50Hz交流电。</w:t>
      </w:r>
    </w:p>
    <w:p>
      <w:pPr>
        <w:spacing w:line="560" w:lineRule="exact"/>
        <w:ind w:left="179" w:hanging="179" w:hangingChars="64"/>
        <w:rPr>
          <w:rFonts w:hint="eastAsia"/>
          <w:sz w:val="28"/>
        </w:rPr>
      </w:pPr>
      <w:r>
        <w:rPr>
          <w:rFonts w:hint="eastAsia"/>
          <w:sz w:val="28"/>
        </w:rPr>
        <w:t>6.3 接地</w:t>
      </w:r>
    </w:p>
    <w:p>
      <w:pPr>
        <w:spacing w:line="560" w:lineRule="exact"/>
        <w:ind w:left="1" w:leftChars="-85" w:hanging="179" w:hangingChars="64"/>
        <w:rPr>
          <w:rFonts w:hint="eastAsia"/>
          <w:sz w:val="28"/>
        </w:rPr>
      </w:pPr>
      <w:r>
        <w:rPr>
          <w:rFonts w:hint="eastAsia"/>
          <w:sz w:val="28"/>
        </w:rPr>
        <w:t xml:space="preserve">     </w:t>
      </w:r>
      <w:r>
        <w:rPr>
          <w:rFonts w:hint="eastAsia"/>
          <w:b/>
          <w:bCs/>
          <w:i/>
          <w:iCs/>
          <w:sz w:val="28"/>
        </w:rPr>
        <w:t>机床机身必须接地</w:t>
      </w:r>
      <w:r>
        <w:rPr>
          <w:rFonts w:hint="eastAsia"/>
          <w:sz w:val="28"/>
        </w:rPr>
        <w:t>，接地线采用黄绿双色线，其截面积不小于2.5mm</w:t>
      </w:r>
      <w:r>
        <w:rPr>
          <w:rFonts w:hint="eastAsia"/>
          <w:sz w:val="28"/>
          <w:vertAlign w:val="superscript"/>
        </w:rPr>
        <w:t>2</w:t>
      </w:r>
      <w:r>
        <w:rPr>
          <w:rFonts w:hint="eastAsia"/>
          <w:sz w:val="28"/>
        </w:rPr>
        <w:t>。接地后机身与主接地点之间的电阻应小于0.1欧姆。</w:t>
      </w:r>
    </w:p>
    <w:p>
      <w:pPr>
        <w:spacing w:line="560" w:lineRule="exact"/>
        <w:rPr>
          <w:rFonts w:hint="eastAsia"/>
          <w:sz w:val="28"/>
        </w:rPr>
      </w:pPr>
      <w:r>
        <w:rPr>
          <w:rFonts w:hint="eastAsia"/>
          <w:sz w:val="28"/>
        </w:rPr>
        <w:t>6.4 接气</w:t>
      </w:r>
    </w:p>
    <w:p>
      <w:pPr>
        <w:spacing w:line="560" w:lineRule="exact"/>
        <w:ind w:left="1" w:leftChars="-85" w:hanging="179" w:hangingChars="64"/>
        <w:rPr>
          <w:rFonts w:hint="eastAsia"/>
          <w:sz w:val="28"/>
        </w:rPr>
      </w:pPr>
      <w:r>
        <w:rPr>
          <w:rFonts w:hint="eastAsia"/>
          <w:sz w:val="28"/>
        </w:rPr>
        <w:t xml:space="preserve">     工作气压0.5MPa～0.8 MPa，把气源接在气源处理器的接头上并检查气动系统有无漏气现象。</w:t>
      </w:r>
    </w:p>
    <w:p>
      <w:pPr>
        <w:numPr>
          <w:ilvl w:val="0"/>
          <w:numId w:val="2"/>
        </w:numPr>
        <w:tabs>
          <w:tab w:val="left" w:pos="540"/>
          <w:tab w:val="clear" w:pos="720"/>
        </w:tabs>
        <w:spacing w:line="560" w:lineRule="exact"/>
        <w:rPr>
          <w:rFonts w:hint="eastAsia"/>
          <w:b/>
          <w:bCs/>
          <w:sz w:val="28"/>
        </w:rPr>
      </w:pPr>
      <w:r>
        <w:rPr>
          <w:rFonts w:hint="eastAsia"/>
          <w:b/>
          <w:bCs/>
          <w:sz w:val="28"/>
        </w:rPr>
        <w:t>使用与操作</w:t>
      </w:r>
    </w:p>
    <w:p>
      <w:pPr>
        <w:spacing w:line="560" w:lineRule="exact"/>
        <w:rPr>
          <w:rFonts w:hint="eastAsia"/>
          <w:sz w:val="28"/>
        </w:rPr>
      </w:pPr>
      <w:r>
        <w:rPr>
          <w:rFonts w:hint="eastAsia"/>
          <w:sz w:val="28"/>
        </w:rPr>
        <w:t>7.1 操作前的调整</w:t>
      </w:r>
    </w:p>
    <w:p>
      <w:pPr>
        <w:spacing w:line="560" w:lineRule="exact"/>
        <w:rPr>
          <w:rFonts w:hint="eastAsia"/>
          <w:sz w:val="28"/>
        </w:rPr>
      </w:pPr>
      <w:r>
        <w:rPr>
          <w:rFonts w:hint="eastAsia"/>
          <w:sz w:val="28"/>
        </w:rPr>
        <w:t>7.1.1自动送料系统靠轮的位置调整</w:t>
      </w:r>
    </w:p>
    <w:p>
      <w:pPr>
        <w:pStyle w:val="2"/>
        <w:ind w:left="0" w:leftChars="0" w:firstLine="560" w:firstLineChars="200"/>
        <w:rPr>
          <w:rFonts w:hint="eastAsia"/>
        </w:rPr>
      </w:pPr>
      <w:r>
        <w:rPr>
          <w:rFonts w:hint="eastAsia"/>
        </w:rPr>
        <w:t>将型材放到该机托料辊上，确保各靠轮与型材接触。</w:t>
      </w:r>
    </w:p>
    <w:p>
      <w:pPr>
        <w:spacing w:line="560" w:lineRule="exact"/>
        <w:rPr>
          <w:rFonts w:hint="eastAsia"/>
          <w:sz w:val="28"/>
        </w:rPr>
      </w:pPr>
      <w:r>
        <w:rPr>
          <w:rFonts w:hint="eastAsia"/>
          <w:sz w:val="28"/>
        </w:rPr>
        <w:t>7.1.2送料机械手的位置调整</w:t>
      </w:r>
    </w:p>
    <w:p>
      <w:pPr>
        <w:pStyle w:val="3"/>
        <w:ind w:left="0" w:leftChars="0" w:firstLine="560" w:firstLineChars="200"/>
        <w:rPr>
          <w:rFonts w:hint="eastAsia"/>
        </w:rPr>
      </w:pPr>
      <w:r>
        <w:rPr>
          <w:rFonts w:hint="eastAsia"/>
        </w:rPr>
        <w:t>在试机过程中，根据型材截面的不同机械手的位置也要做相应调整。机械手的Y轴和Z轴的调整，分别通过伺服电机及滚珠丝杠副的调节实现，只需将所要夹紧型材的位置输入系统，机械手便能自动移动到相应位置，达到高效的目的。</w:t>
      </w:r>
    </w:p>
    <w:p>
      <w:pPr>
        <w:spacing w:line="560" w:lineRule="exact"/>
        <w:rPr>
          <w:rFonts w:hint="eastAsia"/>
          <w:sz w:val="28"/>
        </w:rPr>
      </w:pPr>
      <w:r>
        <w:rPr>
          <w:rFonts w:hint="eastAsia"/>
          <w:sz w:val="28"/>
        </w:rPr>
        <w:t>7.2 工件长度试切割</w:t>
      </w:r>
    </w:p>
    <w:p>
      <w:pPr>
        <w:spacing w:line="560" w:lineRule="exact"/>
        <w:ind w:firstLine="560" w:firstLineChars="200"/>
        <w:rPr>
          <w:rFonts w:hint="eastAsia"/>
          <w:sz w:val="28"/>
        </w:rPr>
      </w:pPr>
      <w:r>
        <w:rPr>
          <w:rFonts w:hint="eastAsia"/>
          <w:sz w:val="28"/>
        </w:rPr>
        <w:t>试切工件长度，首先在操作界面上输入待下料长度、数量，然后按下循环按钮，该设备即能完成相应的切割。完毕后测量下工件的下料尺寸误差。</w:t>
      </w:r>
    </w:p>
    <w:p>
      <w:pPr>
        <w:rPr>
          <w:rFonts w:hint="eastAsia"/>
          <w:sz w:val="28"/>
        </w:rPr>
      </w:pPr>
      <w:r>
        <w:rPr>
          <w:rFonts w:hint="eastAsia"/>
          <w:sz w:val="28"/>
        </w:rPr>
        <w:t>7.4操作</w:t>
      </w:r>
    </w:p>
    <w:p>
      <w:pPr>
        <w:rPr>
          <w:rFonts w:hint="eastAsia"/>
          <w:sz w:val="28"/>
        </w:rPr>
      </w:pPr>
      <w:r>
        <w:rPr>
          <w:rFonts w:hint="eastAsia"/>
          <w:sz w:val="28"/>
        </w:rPr>
        <w:t>详见设备《操作手册》。</w:t>
      </w:r>
    </w:p>
    <w:p>
      <w:pPr>
        <w:numPr>
          <w:ilvl w:val="0"/>
          <w:numId w:val="2"/>
        </w:numPr>
        <w:tabs>
          <w:tab w:val="left" w:pos="540"/>
          <w:tab w:val="clear" w:pos="720"/>
        </w:tabs>
        <w:rPr>
          <w:rFonts w:hint="eastAsia"/>
          <w:b/>
          <w:bCs/>
          <w:sz w:val="28"/>
        </w:rPr>
      </w:pPr>
      <w:r>
        <w:rPr>
          <w:rFonts w:hint="eastAsia"/>
          <w:b/>
          <w:bCs/>
          <w:sz w:val="28"/>
        </w:rPr>
        <w:t>维护与保养</w:t>
      </w:r>
    </w:p>
    <w:p>
      <w:pPr>
        <w:rPr>
          <w:rFonts w:hint="eastAsia"/>
          <w:sz w:val="28"/>
        </w:rPr>
      </w:pPr>
      <w:r>
        <w:rPr>
          <w:rFonts w:hint="eastAsia"/>
          <w:sz w:val="28"/>
        </w:rPr>
        <w:t xml:space="preserve">8.1机床导轨的润滑夏季采用40号机械油，冬季采用30号机械油每班润滑一次。每月清理一次机头内污物。 </w:t>
      </w:r>
    </w:p>
    <w:p>
      <w:pPr>
        <w:rPr>
          <w:rFonts w:hint="eastAsia"/>
          <w:sz w:val="28"/>
        </w:rPr>
      </w:pPr>
      <w:r>
        <w:rPr>
          <w:rFonts w:hint="eastAsia"/>
          <w:sz w:val="28"/>
        </w:rPr>
        <w:t>8.2气源处理器（分水滤气器、减压阀、油雾器）的调整</w:t>
      </w:r>
    </w:p>
    <w:p>
      <w:pPr>
        <w:ind w:firstLine="573"/>
        <w:jc w:val="left"/>
        <w:rPr>
          <w:rFonts w:hint="eastAsia"/>
          <w:sz w:val="28"/>
        </w:rPr>
      </w:pPr>
      <w:r>
        <w:rPr>
          <w:rFonts w:hint="eastAsia"/>
          <w:sz w:val="28"/>
        </w:rPr>
        <w:t>分水滤气器经常放水，每周清洗一次；压力表调0.5MPa~0.8MPa；油雾器注入20号机械油，并保证一定油位，油量调整到每分钟三滴左右。</w:t>
      </w:r>
    </w:p>
    <w:p>
      <w:pPr>
        <w:rPr>
          <w:rFonts w:hint="eastAsia"/>
          <w:sz w:val="28"/>
        </w:rPr>
      </w:pPr>
      <w:r>
        <w:rPr>
          <w:rFonts w:hint="eastAsia"/>
          <w:sz w:val="28"/>
        </w:rPr>
        <w:t>8.3班后清理</w:t>
      </w:r>
    </w:p>
    <w:p>
      <w:pPr>
        <w:ind w:firstLine="570"/>
        <w:rPr>
          <w:rFonts w:hint="eastAsia"/>
          <w:sz w:val="28"/>
          <w:szCs w:val="28"/>
        </w:rPr>
      </w:pPr>
      <w:r>
        <w:rPr>
          <w:rFonts w:hint="eastAsia"/>
          <w:sz w:val="28"/>
        </w:rPr>
        <w:t>机床要经常保持清洁，</w:t>
      </w:r>
      <w:r>
        <w:rPr>
          <w:rFonts w:hint="eastAsia"/>
          <w:sz w:val="28"/>
          <w:szCs w:val="28"/>
        </w:rPr>
        <w:t>每个工作班后，要及时清除切屑，并擦去导轨及机床表面灰尘，导轨及齿条外露表面加润滑油并涂抹均匀。</w:t>
      </w:r>
    </w:p>
    <w:p>
      <w:pPr>
        <w:rPr>
          <w:rFonts w:hint="eastAsia"/>
          <w:b/>
          <w:i/>
          <w:sz w:val="28"/>
          <w:szCs w:val="28"/>
        </w:rPr>
      </w:pPr>
      <w:r>
        <w:rPr>
          <w:rFonts w:hint="eastAsia"/>
          <w:sz w:val="28"/>
          <w:szCs w:val="28"/>
        </w:rPr>
        <w:t>8.4 机器初次试机及长期放置后再次使用时都应按操作手册确认参考点等参数。</w:t>
      </w:r>
    </w:p>
    <w:p>
      <w:pPr>
        <w:numPr>
          <w:ilvl w:val="0"/>
          <w:numId w:val="2"/>
        </w:numPr>
        <w:tabs>
          <w:tab w:val="left" w:pos="540"/>
          <w:tab w:val="clear" w:pos="720"/>
        </w:tabs>
        <w:rPr>
          <w:rFonts w:hint="eastAsia"/>
          <w:b/>
          <w:bCs/>
          <w:sz w:val="28"/>
        </w:rPr>
      </w:pPr>
      <w:r>
        <w:rPr>
          <w:rFonts w:hint="eastAsia"/>
          <w:b/>
          <w:bCs/>
          <w:sz w:val="28"/>
        </w:rPr>
        <w:t>常见故障及其排除方法</w:t>
      </w:r>
    </w:p>
    <w:p>
      <w:pPr>
        <w:rPr>
          <w:rFonts w:hint="eastAsia"/>
          <w:sz w:val="28"/>
        </w:rPr>
      </w:pPr>
      <w:r>
        <w:rPr>
          <w:rFonts w:hint="eastAsia"/>
          <w:sz w:val="28"/>
        </w:rPr>
        <w:t>9.1当空压机及机床启动后，如果调压阀的压力达不到工作压力，应首先检查空压机输出的压缩空气是否达到工作压力，如果达到工作压力，再检查调压阀弹簧是否断裂或管道是否漏气，以便及时更换。</w:t>
      </w:r>
    </w:p>
    <w:p>
      <w:pPr>
        <w:rPr>
          <w:rFonts w:hint="eastAsia"/>
          <w:sz w:val="28"/>
        </w:rPr>
      </w:pPr>
      <w:r>
        <w:rPr>
          <w:rFonts w:hint="eastAsia"/>
          <w:sz w:val="28"/>
        </w:rPr>
        <w:t>9.2型材加工过程中，假如切割完毕锯头退回而压紧气缸仍未松开，应检查相应电磁阀及切割机头复位处的接近开关是否动作（指示灯被点亮），并有无故障。</w:t>
      </w:r>
    </w:p>
    <w:p>
      <w:pPr>
        <w:rPr>
          <w:rFonts w:hint="eastAsia"/>
          <w:sz w:val="28"/>
        </w:rPr>
      </w:pPr>
      <w:r>
        <w:rPr>
          <w:rFonts w:hint="eastAsia"/>
          <w:sz w:val="28"/>
        </w:rPr>
        <w:t>9.3油雾器在工作过程中发生不滴油时，应检查进口流量是否减少，油针孔是否被尘埃堵塞，发现问题及时处理。</w:t>
      </w:r>
    </w:p>
    <w:p>
      <w:pPr>
        <w:rPr>
          <w:rFonts w:hint="eastAsia"/>
          <w:sz w:val="28"/>
        </w:rPr>
      </w:pPr>
      <w:r>
        <w:rPr>
          <w:rFonts w:hint="eastAsia"/>
          <w:sz w:val="28"/>
        </w:rPr>
        <w:t>9.4下料尺寸不准确时请按规定程序回参考点后，再进行长度定尺定位，如果长度尺寸误差不正常，则先检查参考点是否松动或移动，如有松动则应先固定好，再回参考点，确认参考点数值后进行定尺操作。</w:t>
      </w:r>
    </w:p>
    <w:p>
      <w:pPr>
        <w:rPr>
          <w:rFonts w:hint="eastAsia"/>
          <w:b/>
          <w:bCs/>
          <w:sz w:val="28"/>
        </w:rPr>
      </w:pPr>
      <w:r>
        <w:rPr>
          <w:rFonts w:hint="eastAsia"/>
          <w:b/>
          <w:bCs/>
          <w:sz w:val="28"/>
        </w:rPr>
        <w:t>10、附图</w:t>
      </w:r>
    </w:p>
    <w:p>
      <w:pPr>
        <w:rPr>
          <w:rFonts w:hint="eastAsia" w:ascii="楷体_GB2312" w:eastAsia="楷体_GB2312"/>
          <w:sz w:val="32"/>
        </w:rPr>
      </w:pPr>
      <w:r>
        <w:rPr>
          <w:rFonts w:hint="eastAsia" w:ascii="楷体_GB2312" w:eastAsia="楷体_GB2312"/>
          <w:sz w:val="32"/>
        </w:rPr>
        <w:t>本产品如有更改,恕不另行通知</w:t>
      </w:r>
    </w:p>
    <w:p>
      <w:pPr>
        <w:rPr>
          <w:sz w:val="32"/>
          <w:szCs w:val="32"/>
        </w:rPr>
      </w:pP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B5697B"/>
    <w:multiLevelType w:val="singleLevel"/>
    <w:tmpl w:val="90B5697B"/>
    <w:lvl w:ilvl="0" w:tentative="0">
      <w:start w:val="3"/>
      <w:numFmt w:val="decimal"/>
      <w:suff w:val="nothing"/>
      <w:lvlText w:val="%1、"/>
      <w:lvlJc w:val="left"/>
    </w:lvl>
  </w:abstractNum>
  <w:abstractNum w:abstractNumId="1">
    <w:nsid w:val="66C840AB"/>
    <w:multiLevelType w:val="multilevel"/>
    <w:tmpl w:val="66C840AB"/>
    <w:lvl w:ilvl="0" w:tentative="0">
      <w:start w:val="3"/>
      <w:numFmt w:val="decimal"/>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6C9"/>
    <w:rsid w:val="00110B26"/>
    <w:rsid w:val="003A3ABD"/>
    <w:rsid w:val="003D2D45"/>
    <w:rsid w:val="006B595F"/>
    <w:rsid w:val="00B0076E"/>
    <w:rsid w:val="00C076C9"/>
    <w:rsid w:val="00C80E5E"/>
    <w:rsid w:val="00CB0978"/>
    <w:rsid w:val="00EA75C5"/>
    <w:rsid w:val="0C715FBF"/>
    <w:rsid w:val="0E1635A0"/>
    <w:rsid w:val="14DF3E8F"/>
    <w:rsid w:val="1B840508"/>
    <w:rsid w:val="282F5956"/>
    <w:rsid w:val="424374E7"/>
    <w:rsid w:val="742A4D7B"/>
    <w:rsid w:val="7AA66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uiPriority w:val="0"/>
    <w:pPr>
      <w:spacing w:line="560" w:lineRule="exact"/>
      <w:ind w:left="178" w:leftChars="85" w:firstLine="525"/>
    </w:pPr>
    <w:rPr>
      <w:sz w:val="28"/>
    </w:rPr>
  </w:style>
  <w:style w:type="paragraph" w:styleId="3">
    <w:name w:val="Body Text Indent 2"/>
    <w:basedOn w:val="1"/>
    <w:qFormat/>
    <w:uiPriority w:val="0"/>
    <w:pPr>
      <w:spacing w:line="560" w:lineRule="exact"/>
      <w:ind w:left="178" w:leftChars="85" w:firstLine="675"/>
    </w:pPr>
    <w:rPr>
      <w:sz w:val="2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Indent 3"/>
    <w:basedOn w:val="1"/>
    <w:uiPriority w:val="0"/>
    <w:pPr>
      <w:spacing w:line="560" w:lineRule="exact"/>
      <w:ind w:firstLine="560" w:firstLineChars="200"/>
    </w:pPr>
    <w:rPr>
      <w:sz w:val="28"/>
    </w:r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165</Words>
  <Characters>943</Characters>
  <Lines>7</Lines>
  <Paragraphs>2</Paragraphs>
  <TotalTime>0</TotalTime>
  <ScaleCrop>false</ScaleCrop>
  <LinksUpToDate>false</LinksUpToDate>
  <CharactersWithSpaces>1106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2020-06-06T12:39:00Z</dcterms:created>
  <dc:creator>dongli cui</dc:creator>
  <cp:lastModifiedBy>山东明美数控机械-刘明</cp:lastModifiedBy>
  <dcterms:modified xsi:type="dcterms:W3CDTF">2020-07-11T02:50:41Z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