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2"/>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诸城市六旺农牧有限公司</w:t>
      </w:r>
      <w:r>
        <w:rPr>
          <w:rFonts w:hint="eastAsia" w:ascii="仿宋" w:hAnsi="仿宋" w:eastAsia="仿宋" w:cs="仿宋"/>
          <w:b/>
          <w:bCs/>
          <w:sz w:val="30"/>
          <w:szCs w:val="30"/>
          <w:lang w:eastAsia="zh-CN"/>
        </w:rPr>
        <w:t>建设项目</w:t>
      </w:r>
    </w:p>
    <w:p>
      <w:pPr>
        <w:spacing w:line="360" w:lineRule="auto"/>
        <w:jc w:val="center"/>
        <w:outlineLvl w:val="2"/>
        <w:rPr>
          <w:rFonts w:hint="eastAsia"/>
          <w:b w:val="0"/>
          <w:bCs w:val="0"/>
          <w:sz w:val="30"/>
          <w:szCs w:val="30"/>
          <w:lang w:eastAsia="zh-CN"/>
        </w:rPr>
      </w:pPr>
      <w:r>
        <w:rPr>
          <w:rFonts w:hint="eastAsia" w:ascii="仿宋" w:hAnsi="仿宋" w:eastAsia="仿宋" w:cs="仿宋"/>
          <w:b/>
          <w:bCs/>
          <w:sz w:val="30"/>
          <w:szCs w:val="30"/>
          <w:lang w:eastAsia="zh-CN"/>
        </w:rPr>
        <w:t>环境影响评价第一次公示</w:t>
      </w:r>
    </w:p>
    <w:p>
      <w:pPr>
        <w:spacing w:line="360" w:lineRule="auto"/>
        <w:ind w:firstLine="482" w:firstLineChars="200"/>
        <w:outlineLvl w:val="2"/>
        <w:rPr>
          <w:rFonts w:hint="default"/>
          <w:b/>
          <w:sz w:val="24"/>
          <w:lang w:val="en-US" w:eastAsia="zh-CN"/>
        </w:rPr>
      </w:pPr>
      <w:r>
        <w:rPr>
          <w:rFonts w:hint="eastAsia"/>
          <w:b/>
          <w:sz w:val="24"/>
          <w:lang w:val="en-US" w:eastAsia="zh-CN"/>
        </w:rPr>
        <w:t>一、建设项目概要</w:t>
      </w:r>
    </w:p>
    <w:p>
      <w:pPr>
        <w:spacing w:line="360" w:lineRule="auto"/>
        <w:ind w:firstLine="480" w:firstLineChars="200"/>
        <w:rPr>
          <w:rFonts w:hint="default" w:eastAsia="宋体"/>
          <w:sz w:val="24"/>
          <w:lang w:val="en-US" w:eastAsia="zh-CN"/>
        </w:rPr>
      </w:pPr>
      <w:r>
        <w:rPr>
          <w:rFonts w:hint="eastAsia"/>
          <w:sz w:val="24"/>
        </w:rPr>
        <w:t>公告单位：</w:t>
      </w:r>
      <w:r>
        <w:rPr>
          <w:rFonts w:hint="eastAsia"/>
          <w:sz w:val="24"/>
          <w:lang w:val="en-US" w:eastAsia="zh-CN"/>
        </w:rPr>
        <w:t>诸城市六旺农牧有限公司</w:t>
      </w:r>
    </w:p>
    <w:p>
      <w:pPr>
        <w:spacing w:line="360" w:lineRule="auto"/>
        <w:ind w:firstLine="480" w:firstLineChars="200"/>
        <w:rPr>
          <w:rFonts w:hint="eastAsia"/>
          <w:sz w:val="24"/>
        </w:rPr>
      </w:pPr>
      <w:r>
        <w:rPr>
          <w:rFonts w:hint="eastAsia"/>
          <w:sz w:val="24"/>
        </w:rPr>
        <w:t>公告时间：201</w:t>
      </w:r>
      <w:r>
        <w:rPr>
          <w:rFonts w:hint="eastAsia"/>
          <w:sz w:val="24"/>
          <w:lang w:val="en-US" w:eastAsia="zh-CN"/>
        </w:rPr>
        <w:t>9</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6</w:t>
      </w:r>
      <w:r>
        <w:rPr>
          <w:rFonts w:hint="eastAsia"/>
          <w:sz w:val="24"/>
        </w:rPr>
        <w:t>日</w:t>
      </w:r>
    </w:p>
    <w:p>
      <w:pPr>
        <w:spacing w:line="360" w:lineRule="auto"/>
        <w:ind w:firstLine="480" w:firstLineChars="200"/>
        <w:rPr>
          <w:rFonts w:hint="eastAsia"/>
          <w:sz w:val="24"/>
          <w:lang w:val="en-US" w:eastAsia="zh-CN"/>
        </w:rPr>
      </w:pPr>
      <w:r>
        <w:rPr>
          <w:rFonts w:hint="eastAsia"/>
          <w:sz w:val="24"/>
        </w:rPr>
        <w:t>建设单位：</w:t>
      </w:r>
      <w:r>
        <w:rPr>
          <w:rFonts w:hint="eastAsia"/>
          <w:sz w:val="24"/>
          <w:lang w:val="en-US" w:eastAsia="zh-CN"/>
        </w:rPr>
        <w:t>诸城市六旺农牧有限公司</w:t>
      </w:r>
    </w:p>
    <w:p>
      <w:pPr>
        <w:spacing w:line="360" w:lineRule="auto"/>
        <w:ind w:firstLine="480" w:firstLineChars="200"/>
        <w:rPr>
          <w:rFonts w:hint="default" w:eastAsia="宋体"/>
          <w:sz w:val="24"/>
          <w:lang w:val="en-US" w:eastAsia="zh-CN"/>
        </w:rPr>
      </w:pPr>
      <w:r>
        <w:rPr>
          <w:rFonts w:hint="eastAsia"/>
          <w:sz w:val="24"/>
        </w:rPr>
        <w:t>项目名称：</w:t>
      </w:r>
      <w:r>
        <w:rPr>
          <w:rFonts w:hint="eastAsia"/>
          <w:sz w:val="24"/>
          <w:lang w:val="en-US" w:eastAsia="zh-CN"/>
        </w:rPr>
        <w:t>诸城市六旺年养殖800万只肉鸡</w:t>
      </w:r>
      <w:r>
        <w:rPr>
          <w:rFonts w:hint="eastAsia"/>
          <w:sz w:val="24"/>
          <w:lang w:eastAsia="zh-CN"/>
        </w:rPr>
        <w:t>项目</w:t>
      </w:r>
    </w:p>
    <w:p>
      <w:pPr>
        <w:spacing w:line="360" w:lineRule="auto"/>
        <w:ind w:firstLine="480" w:firstLineChars="200"/>
        <w:rPr>
          <w:rFonts w:hint="eastAsia"/>
          <w:sz w:val="24"/>
        </w:rPr>
      </w:pPr>
      <w:r>
        <w:rPr>
          <w:rFonts w:hint="eastAsia"/>
          <w:sz w:val="24"/>
        </w:rPr>
        <w:t>建设性质：新建</w:t>
      </w:r>
    </w:p>
    <w:p>
      <w:pPr>
        <w:spacing w:line="360" w:lineRule="auto"/>
        <w:ind w:firstLine="480" w:firstLineChars="200"/>
        <w:rPr>
          <w:rFonts w:hint="default" w:eastAsia="宋体"/>
          <w:sz w:val="24"/>
          <w:lang w:val="en-US" w:eastAsia="zh-CN"/>
        </w:rPr>
      </w:pPr>
      <w:r>
        <w:rPr>
          <w:rFonts w:hint="eastAsia"/>
          <w:sz w:val="24"/>
        </w:rPr>
        <w:t>建设地点：</w:t>
      </w:r>
      <w:r>
        <w:rPr>
          <w:rFonts w:hint="eastAsia"/>
          <w:sz w:val="24"/>
          <w:lang w:val="en-US" w:eastAsia="zh-CN"/>
        </w:rPr>
        <w:t>诸城市昌城镇邱家芝灵村</w:t>
      </w:r>
    </w:p>
    <w:p>
      <w:pPr>
        <w:spacing w:line="360" w:lineRule="auto"/>
        <w:ind w:firstLine="480" w:firstLineChars="200"/>
        <w:rPr>
          <w:rFonts w:hint="eastAsia" w:eastAsia="宋体"/>
          <w:sz w:val="24"/>
        </w:rPr>
      </w:pPr>
      <w:r>
        <w:rPr>
          <w:rFonts w:hint="eastAsia" w:eastAsia="宋体"/>
          <w:sz w:val="24"/>
        </w:rPr>
        <w:t xml:space="preserve">投  </w:t>
      </w:r>
      <w:r>
        <w:rPr>
          <w:rFonts w:hint="eastAsia"/>
          <w:sz w:val="24"/>
          <w:lang w:val="en-US" w:eastAsia="zh-CN"/>
        </w:rPr>
        <w:t xml:space="preserve">  </w:t>
      </w:r>
      <w:r>
        <w:rPr>
          <w:rFonts w:hint="eastAsia" w:eastAsia="宋体"/>
          <w:sz w:val="24"/>
        </w:rPr>
        <w:t>资：总投资估算</w:t>
      </w:r>
      <w:r>
        <w:rPr>
          <w:rFonts w:hint="eastAsia"/>
          <w:sz w:val="24"/>
          <w:lang w:val="en-US" w:eastAsia="zh-CN"/>
        </w:rPr>
        <w:t>8</w:t>
      </w:r>
      <w:r>
        <w:rPr>
          <w:rFonts w:hint="eastAsia" w:eastAsia="宋体"/>
          <w:sz w:val="24"/>
          <w:lang w:val="en-US" w:eastAsia="zh-CN"/>
        </w:rPr>
        <w:t>000</w:t>
      </w:r>
      <w:r>
        <w:rPr>
          <w:rFonts w:hint="eastAsia" w:eastAsia="宋体"/>
          <w:sz w:val="24"/>
        </w:rPr>
        <w:t>万元，环保投资</w:t>
      </w:r>
      <w:r>
        <w:rPr>
          <w:rFonts w:hint="eastAsia"/>
          <w:sz w:val="24"/>
          <w:lang w:val="en-US" w:eastAsia="zh-CN"/>
        </w:rPr>
        <w:t>100</w:t>
      </w:r>
      <w:r>
        <w:rPr>
          <w:rFonts w:hint="eastAsia" w:eastAsia="宋体"/>
          <w:sz w:val="24"/>
        </w:rPr>
        <w:t>万元</w:t>
      </w:r>
    </w:p>
    <w:p>
      <w:pPr>
        <w:spacing w:line="360" w:lineRule="auto"/>
        <w:ind w:firstLine="480" w:firstLineChars="200"/>
        <w:rPr>
          <w:rFonts w:hint="eastAsia" w:eastAsia="宋体"/>
          <w:sz w:val="24"/>
          <w:lang w:eastAsia="zh-CN"/>
        </w:rPr>
      </w:pPr>
      <w:r>
        <w:rPr>
          <w:rFonts w:hint="eastAsia" w:eastAsia="宋体"/>
          <w:sz w:val="24"/>
        </w:rPr>
        <w:t>所属行业：</w:t>
      </w:r>
      <w:r>
        <w:rPr>
          <w:rFonts w:hint="eastAsia"/>
          <w:sz w:val="24"/>
          <w:lang w:eastAsia="zh-CN"/>
        </w:rPr>
        <w:t>A0321 鸡的饲养</w:t>
      </w:r>
    </w:p>
    <w:p>
      <w:pPr>
        <w:spacing w:line="360" w:lineRule="auto"/>
        <w:ind w:firstLine="480" w:firstLineChars="200"/>
        <w:rPr>
          <w:rFonts w:hint="eastAsia"/>
          <w:sz w:val="24"/>
        </w:rPr>
      </w:pPr>
      <w:r>
        <w:rPr>
          <w:rFonts w:hint="eastAsia" w:eastAsia="宋体"/>
          <w:sz w:val="24"/>
        </w:rPr>
        <w:t>建设内容及规模：</w:t>
      </w:r>
      <w:r>
        <w:rPr>
          <w:rFonts w:hint="eastAsia" w:cs="Times New Roman"/>
          <w:color w:val="auto"/>
          <w:sz w:val="24"/>
          <w:szCs w:val="24"/>
          <w:lang w:eastAsia="zh-CN"/>
        </w:rPr>
        <w:t>诸城市六旺农牧有限公司年养殖800万只肉鸡项目位于</w:t>
      </w:r>
      <w:r>
        <w:rPr>
          <w:rFonts w:hint="default" w:ascii="Times New Roman" w:hAnsi="Times New Roman" w:cs="Times New Roman"/>
          <w:color w:val="auto"/>
          <w:sz w:val="24"/>
          <w:szCs w:val="24"/>
          <w:lang w:eastAsia="zh-CN"/>
        </w:rPr>
        <w:t>山东省潍坊市诸城市</w:t>
      </w:r>
      <w:r>
        <w:rPr>
          <w:rFonts w:hint="eastAsia" w:cs="Times New Roman"/>
          <w:color w:val="auto"/>
          <w:sz w:val="24"/>
          <w:szCs w:val="24"/>
          <w:lang w:eastAsia="zh-CN"/>
        </w:rPr>
        <w:t>昌城镇邱家芝灵村，</w:t>
      </w:r>
      <w:r>
        <w:rPr>
          <w:rFonts w:hint="default" w:ascii="Times New Roman" w:hAnsi="Times New Roman" w:cs="Times New Roman"/>
          <w:color w:val="auto"/>
          <w:sz w:val="24"/>
          <w:szCs w:val="24"/>
        </w:rPr>
        <w:t>占地</w:t>
      </w:r>
      <w:r>
        <w:rPr>
          <w:rFonts w:hint="eastAsia" w:eastAsia="宋体" w:cs="Times New Roman"/>
          <w:color w:val="auto"/>
          <w:sz w:val="24"/>
          <w:szCs w:val="24"/>
          <w:lang w:eastAsia="zh-CN"/>
        </w:rPr>
        <w:t>面积</w:t>
      </w:r>
      <w:r>
        <w:rPr>
          <w:rFonts w:hint="eastAsia" w:eastAsia="宋体" w:cs="Times New Roman"/>
          <w:color w:val="auto"/>
          <w:sz w:val="24"/>
          <w:szCs w:val="24"/>
          <w:lang w:val="en-US" w:eastAsia="zh-CN"/>
        </w:rPr>
        <w:t>205.45亩</w:t>
      </w:r>
      <w:r>
        <w:rPr>
          <w:rFonts w:hint="default" w:ascii="Times New Roman" w:hAnsi="Times New Roman" w:cs="Times New Roman"/>
          <w:color w:val="auto"/>
          <w:sz w:val="24"/>
          <w:szCs w:val="24"/>
        </w:rPr>
        <w:t>，总建筑面积</w:t>
      </w:r>
      <w:r>
        <w:rPr>
          <w:rFonts w:hint="eastAsia" w:cs="Times New Roman"/>
          <w:color w:val="auto"/>
          <w:sz w:val="24"/>
          <w:szCs w:val="24"/>
          <w:lang w:val="en-US" w:eastAsia="zh-CN"/>
        </w:rPr>
        <w:t>64068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r>
        <w:rPr>
          <w:rFonts w:hint="eastAsia" w:eastAsia="宋体" w:cs="Times New Roman"/>
          <w:color w:val="auto"/>
          <w:sz w:val="24"/>
          <w:szCs w:val="24"/>
          <w:lang w:eastAsia="zh-CN"/>
        </w:rPr>
        <w:t>主要建设养殖车间、仓库、办公室等</w:t>
      </w:r>
      <w:r>
        <w:rPr>
          <w:rFonts w:hint="default" w:ascii="Times New Roman" w:hAnsi="Times New Roman" w:cs="Times New Roman"/>
          <w:color w:val="auto"/>
          <w:sz w:val="24"/>
          <w:szCs w:val="24"/>
        </w:rPr>
        <w:t>，</w:t>
      </w:r>
      <w:r>
        <w:rPr>
          <w:rFonts w:hint="eastAsia" w:eastAsia="宋体" w:cs="Times New Roman"/>
          <w:color w:val="auto"/>
          <w:sz w:val="24"/>
          <w:szCs w:val="24"/>
          <w:lang w:eastAsia="zh-CN"/>
        </w:rPr>
        <w:t>新购置风机、上料机等设备</w:t>
      </w:r>
      <w:r>
        <w:rPr>
          <w:rFonts w:hint="eastAsia" w:eastAsia="宋体" w:cs="Times New Roman"/>
          <w:color w:val="auto"/>
          <w:sz w:val="24"/>
          <w:szCs w:val="24"/>
          <w:lang w:val="en-US" w:eastAsia="zh-CN"/>
        </w:rPr>
        <w:t>3537台套，项目建成后，形成年出栏800万只肉鸡生产规模。</w:t>
      </w:r>
      <w:r>
        <w:rPr>
          <w:rFonts w:hint="eastAsia"/>
          <w:sz w:val="24"/>
        </w:rPr>
        <w:t>建设单位委托河南金环环境影响评价有限公司为该项目编制环境影响报告书。</w:t>
      </w:r>
    </w:p>
    <w:p>
      <w:pPr>
        <w:spacing w:line="360" w:lineRule="auto"/>
        <w:ind w:firstLine="482" w:firstLineChars="200"/>
        <w:outlineLvl w:val="2"/>
        <w:rPr>
          <w:rFonts w:hint="eastAsia"/>
          <w:b/>
          <w:sz w:val="24"/>
        </w:rPr>
      </w:pPr>
      <w:r>
        <w:rPr>
          <w:rFonts w:hint="eastAsia"/>
          <w:b/>
          <w:sz w:val="24"/>
          <w:lang w:val="en-US" w:eastAsia="zh-CN"/>
        </w:rPr>
        <w:t>二、</w:t>
      </w:r>
      <w:r>
        <w:rPr>
          <w:rFonts w:hint="eastAsia"/>
          <w:b/>
          <w:sz w:val="24"/>
        </w:rPr>
        <w:t>建设项目的建设单位的名称和联系方式</w:t>
      </w:r>
      <w:bookmarkStart w:id="0" w:name="_GoBack"/>
      <w:bookmarkEnd w:id="0"/>
    </w:p>
    <w:p>
      <w:pPr>
        <w:spacing w:line="360" w:lineRule="auto"/>
        <w:ind w:firstLine="480" w:firstLineChars="200"/>
        <w:rPr>
          <w:rFonts w:hint="eastAsia" w:eastAsia="宋体"/>
          <w:sz w:val="24"/>
          <w:lang w:eastAsia="zh-CN"/>
        </w:rPr>
      </w:pPr>
      <w:r>
        <w:rPr>
          <w:rFonts w:hint="eastAsia"/>
          <w:sz w:val="24"/>
        </w:rPr>
        <w:t>建设单位：</w:t>
      </w:r>
      <w:r>
        <w:rPr>
          <w:rFonts w:hint="eastAsia"/>
          <w:sz w:val="24"/>
          <w:lang w:val="en-US" w:eastAsia="zh-CN"/>
        </w:rPr>
        <w:t>诸城市六旺农牧有限公司</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王兵</w:t>
      </w:r>
    </w:p>
    <w:p>
      <w:pPr>
        <w:spacing w:line="360" w:lineRule="auto"/>
        <w:ind w:firstLine="480" w:firstLineChars="200"/>
        <w:rPr>
          <w:rFonts w:hint="default" w:eastAsia="宋体"/>
          <w:color w:val="FF0000"/>
          <w:sz w:val="24"/>
          <w:lang w:val="en-US" w:eastAsia="zh-CN"/>
        </w:rPr>
      </w:pPr>
      <w:r>
        <w:rPr>
          <w:rFonts w:hint="eastAsia"/>
          <w:sz w:val="24"/>
        </w:rPr>
        <w:t>电话：</w:t>
      </w:r>
      <w:r>
        <w:rPr>
          <w:rFonts w:hint="eastAsia"/>
          <w:sz w:val="24"/>
          <w:lang w:val="en-US" w:eastAsia="zh-CN"/>
        </w:rPr>
        <w:t>13964612278</w:t>
      </w:r>
    </w:p>
    <w:p>
      <w:pPr>
        <w:spacing w:line="360" w:lineRule="auto"/>
        <w:ind w:firstLine="480" w:firstLineChars="200"/>
        <w:rPr>
          <w:rFonts w:hint="eastAsia"/>
          <w:sz w:val="24"/>
        </w:rPr>
      </w:pPr>
      <w:r>
        <w:rPr>
          <w:rFonts w:hint="eastAsia"/>
          <w:sz w:val="24"/>
        </w:rPr>
        <w:t>e-mail：</w:t>
      </w:r>
      <w:r>
        <w:rPr>
          <w:rFonts w:hint="eastAsia"/>
          <w:sz w:val="24"/>
          <w:lang w:val="en-US" w:eastAsia="zh-CN"/>
        </w:rPr>
        <w:t>595788052</w:t>
      </w:r>
      <w:r>
        <w:rPr>
          <w:rFonts w:hint="eastAsia"/>
          <w:sz w:val="24"/>
        </w:rPr>
        <w:t>@</w:t>
      </w:r>
      <w:r>
        <w:rPr>
          <w:rFonts w:hint="eastAsia"/>
          <w:sz w:val="24"/>
          <w:lang w:val="en-US" w:eastAsia="zh-CN"/>
        </w:rPr>
        <w:t>qq</w:t>
      </w:r>
      <w:r>
        <w:rPr>
          <w:rFonts w:hint="eastAsia"/>
          <w:sz w:val="24"/>
        </w:rPr>
        <w:t>.com</w:t>
      </w:r>
    </w:p>
    <w:p>
      <w:pPr>
        <w:spacing w:line="360" w:lineRule="auto"/>
        <w:ind w:firstLine="482" w:firstLineChars="200"/>
        <w:outlineLvl w:val="2"/>
        <w:rPr>
          <w:rFonts w:hint="eastAsia"/>
          <w:b/>
          <w:sz w:val="24"/>
        </w:rPr>
      </w:pPr>
      <w:r>
        <w:rPr>
          <w:rFonts w:hint="eastAsia"/>
          <w:b/>
          <w:sz w:val="24"/>
          <w:lang w:val="en-US" w:eastAsia="zh-CN"/>
        </w:rPr>
        <w:t>三、</w:t>
      </w:r>
      <w:r>
        <w:rPr>
          <w:rFonts w:hint="eastAsia"/>
          <w:b/>
          <w:sz w:val="24"/>
        </w:rPr>
        <w:t>承担评价工作的环境影响评价机构的名称和联系方式</w:t>
      </w:r>
    </w:p>
    <w:p>
      <w:pPr>
        <w:spacing w:line="360" w:lineRule="auto"/>
        <w:ind w:firstLine="480" w:firstLineChars="200"/>
        <w:rPr>
          <w:rFonts w:hint="eastAsia"/>
          <w:sz w:val="24"/>
        </w:rPr>
      </w:pPr>
      <w:r>
        <w:rPr>
          <w:rFonts w:hint="eastAsia"/>
          <w:sz w:val="24"/>
        </w:rPr>
        <w:t>环评单位：河南金环环境影响评价有限公司有限公司</w:t>
      </w:r>
    </w:p>
    <w:p>
      <w:pPr>
        <w:spacing w:line="360" w:lineRule="auto"/>
        <w:ind w:firstLine="480" w:firstLineChars="200"/>
        <w:rPr>
          <w:rFonts w:hint="eastAsia" w:eastAsia="宋体"/>
          <w:sz w:val="24"/>
          <w:lang w:val="en-US" w:eastAsia="zh-CN"/>
        </w:rPr>
      </w:pPr>
      <w:r>
        <w:rPr>
          <w:rFonts w:hint="eastAsia"/>
          <w:sz w:val="24"/>
        </w:rPr>
        <w:t>联系人：</w:t>
      </w:r>
      <w:r>
        <w:rPr>
          <w:rFonts w:hint="eastAsia"/>
          <w:sz w:val="24"/>
          <w:lang w:val="en-US" w:eastAsia="zh-CN"/>
        </w:rPr>
        <w:t>郝少磊</w:t>
      </w:r>
    </w:p>
    <w:p>
      <w:pPr>
        <w:spacing w:line="360" w:lineRule="auto"/>
        <w:ind w:firstLine="480" w:firstLineChars="200"/>
        <w:rPr>
          <w:rFonts w:hint="default" w:eastAsia="宋体"/>
          <w:sz w:val="24"/>
          <w:lang w:val="en-US" w:eastAsia="zh-CN"/>
        </w:rPr>
      </w:pPr>
      <w:r>
        <w:rPr>
          <w:rFonts w:hint="eastAsia"/>
          <w:sz w:val="24"/>
        </w:rPr>
        <w:t>电话：1</w:t>
      </w:r>
      <w:r>
        <w:rPr>
          <w:rFonts w:hint="eastAsia"/>
          <w:sz w:val="24"/>
          <w:lang w:val="en-US" w:eastAsia="zh-CN"/>
        </w:rPr>
        <w:t>5065660353</w:t>
      </w:r>
    </w:p>
    <w:p>
      <w:pPr>
        <w:spacing w:line="360" w:lineRule="auto"/>
        <w:ind w:firstLine="480" w:firstLineChars="200"/>
        <w:rPr>
          <w:rFonts w:hint="eastAsia"/>
          <w:sz w:val="24"/>
        </w:rPr>
      </w:pPr>
      <w:r>
        <w:rPr>
          <w:rFonts w:hint="eastAsia"/>
          <w:sz w:val="24"/>
        </w:rPr>
        <w:t>e-mail：</w:t>
      </w:r>
      <w:r>
        <w:rPr>
          <w:rFonts w:hint="eastAsia"/>
          <w:sz w:val="24"/>
          <w:lang w:val="en-US" w:eastAsia="zh-CN"/>
        </w:rPr>
        <w:t>924428477</w:t>
      </w:r>
      <w:r>
        <w:rPr>
          <w:rFonts w:hint="eastAsia"/>
          <w:sz w:val="24"/>
        </w:rPr>
        <w:t>@</w:t>
      </w:r>
      <w:r>
        <w:rPr>
          <w:rFonts w:hint="eastAsia"/>
          <w:sz w:val="24"/>
          <w:lang w:val="en-US" w:eastAsia="zh-CN"/>
        </w:rPr>
        <w:t>qq</w:t>
      </w:r>
      <w:r>
        <w:rPr>
          <w:rFonts w:hint="eastAsia"/>
          <w:sz w:val="24"/>
        </w:rPr>
        <w:t>.com</w:t>
      </w:r>
    </w:p>
    <w:p>
      <w:pPr>
        <w:spacing w:line="360" w:lineRule="auto"/>
        <w:ind w:firstLine="482" w:firstLineChars="200"/>
        <w:outlineLvl w:val="2"/>
        <w:rPr>
          <w:rFonts w:hint="eastAsia"/>
          <w:b/>
          <w:sz w:val="24"/>
        </w:rPr>
      </w:pPr>
      <w:r>
        <w:rPr>
          <w:rFonts w:hint="eastAsia"/>
          <w:b/>
          <w:sz w:val="24"/>
          <w:lang w:val="en-US" w:eastAsia="zh-CN"/>
        </w:rPr>
        <w:t>四、</w:t>
      </w:r>
      <w:r>
        <w:rPr>
          <w:rFonts w:hint="eastAsia"/>
          <w:b/>
          <w:sz w:val="24"/>
        </w:rPr>
        <w:t>环境影响评价的工作程序和主要工作内容</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环境影响评价工作程序</w:t>
      </w:r>
    </w:p>
    <w:p>
      <w:pPr>
        <w:spacing w:line="360" w:lineRule="auto"/>
        <w:ind w:firstLine="480" w:firstLineChars="200"/>
        <w:rPr>
          <w:rFonts w:hint="eastAsia"/>
          <w:sz w:val="24"/>
        </w:rPr>
      </w:pPr>
      <w:r>
        <w:rPr>
          <w:rFonts w:hint="eastAsia"/>
          <w:sz w:val="24"/>
        </w:rPr>
        <w:t>①办理委托手续——建设单位和评价单位办理环评委托手续。</w:t>
      </w:r>
    </w:p>
    <w:p>
      <w:pPr>
        <w:spacing w:line="360" w:lineRule="auto"/>
        <w:ind w:firstLine="480" w:firstLineChars="200"/>
        <w:rPr>
          <w:rFonts w:hint="eastAsia"/>
          <w:sz w:val="24"/>
        </w:rPr>
      </w:pPr>
      <w:r>
        <w:rPr>
          <w:rFonts w:hint="eastAsia"/>
          <w:sz w:val="24"/>
        </w:rPr>
        <w:t>②前期工作——落实评价人员、调研、资料、踏勘现场。</w:t>
      </w:r>
    </w:p>
    <w:p>
      <w:pPr>
        <w:spacing w:line="360" w:lineRule="auto"/>
        <w:ind w:firstLine="480" w:firstLineChars="200"/>
        <w:rPr>
          <w:rFonts w:hint="eastAsia"/>
          <w:sz w:val="24"/>
        </w:rPr>
      </w:pPr>
      <w:r>
        <w:rPr>
          <w:rFonts w:hint="eastAsia"/>
          <w:sz w:val="24"/>
        </w:rPr>
        <w:t>③签订环评合同——建设单位与评价单位签订评价合同。</w:t>
      </w:r>
    </w:p>
    <w:p>
      <w:pPr>
        <w:spacing w:line="360" w:lineRule="auto"/>
        <w:ind w:firstLine="480" w:firstLineChars="200"/>
        <w:rPr>
          <w:rFonts w:hint="eastAsia"/>
          <w:sz w:val="24"/>
        </w:rPr>
      </w:pPr>
      <w:r>
        <w:rPr>
          <w:rFonts w:hint="eastAsia"/>
          <w:sz w:val="24"/>
        </w:rPr>
        <w:t>④开展评价工作——环境现状监测、工程、分析、模式计算。</w:t>
      </w:r>
    </w:p>
    <w:p>
      <w:pPr>
        <w:spacing w:line="360" w:lineRule="auto"/>
        <w:ind w:firstLine="480" w:firstLineChars="200"/>
        <w:rPr>
          <w:rFonts w:hint="eastAsia"/>
          <w:sz w:val="24"/>
        </w:rPr>
      </w:pPr>
      <w:r>
        <w:rPr>
          <w:rFonts w:hint="eastAsia"/>
          <w:sz w:val="24"/>
        </w:rPr>
        <w:t>⑤编制报告书——提出环保对策与建议给出结论。</w:t>
      </w:r>
    </w:p>
    <w:p>
      <w:pPr>
        <w:spacing w:line="360" w:lineRule="auto"/>
        <w:ind w:firstLine="480" w:firstLineChars="200"/>
        <w:rPr>
          <w:rFonts w:hint="eastAsia"/>
          <w:sz w:val="24"/>
        </w:rPr>
      </w:pPr>
      <w:r>
        <w:rPr>
          <w:rFonts w:hint="eastAsia"/>
          <w:sz w:val="24"/>
        </w:rPr>
        <w:t>⑥专家评审——技术审查部门和专家会对报告进行评审。</w:t>
      </w:r>
    </w:p>
    <w:p>
      <w:pPr>
        <w:spacing w:line="360" w:lineRule="auto"/>
        <w:ind w:firstLine="480" w:firstLineChars="200"/>
        <w:rPr>
          <w:rFonts w:hint="eastAsia"/>
          <w:sz w:val="24"/>
        </w:rPr>
      </w:pPr>
      <w:r>
        <w:rPr>
          <w:rFonts w:hint="eastAsia"/>
          <w:sz w:val="24"/>
        </w:rPr>
        <w:t>⑦报告书报批——根据评审意见、报告书修改补充后，由建设单位上报环保管理部门。</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环境影响评价的主要工作内容</w:t>
      </w:r>
    </w:p>
    <w:p>
      <w:pPr>
        <w:spacing w:line="360" w:lineRule="auto"/>
        <w:ind w:firstLine="480" w:firstLineChars="200"/>
        <w:rPr>
          <w:rFonts w:hint="eastAsia"/>
          <w:sz w:val="24"/>
        </w:rPr>
      </w:pPr>
      <w:r>
        <w:rPr>
          <w:rFonts w:hint="eastAsia"/>
          <w:sz w:val="24"/>
        </w:rPr>
        <w:t>项目选址合理性分析；项目工程分析；区域环境质量现状评价；项目建设对周围环境环境的影响评价；清洁生产分析；项目污染防治措施的技术经济论证；公众参与调查；环境经济损益分析；环境管理、监测计划。</w:t>
      </w:r>
    </w:p>
    <w:p>
      <w:pPr>
        <w:spacing w:line="360" w:lineRule="auto"/>
        <w:ind w:firstLine="482" w:firstLineChars="200"/>
        <w:outlineLvl w:val="2"/>
        <w:rPr>
          <w:rFonts w:hint="default" w:eastAsia="宋体"/>
          <w:b/>
          <w:sz w:val="24"/>
          <w:lang w:val="en-US" w:eastAsia="zh-CN"/>
        </w:rPr>
      </w:pPr>
      <w:r>
        <w:rPr>
          <w:rFonts w:hint="eastAsia"/>
          <w:b/>
          <w:sz w:val="24"/>
          <w:lang w:val="en-US" w:eastAsia="zh-CN"/>
        </w:rPr>
        <w:t>五、征求公众意见的主要目的</w:t>
      </w:r>
    </w:p>
    <w:p>
      <w:pPr>
        <w:spacing w:line="360" w:lineRule="auto"/>
        <w:ind w:firstLine="480" w:firstLineChars="200"/>
        <w:rPr>
          <w:rFonts w:hint="eastAsia"/>
          <w:sz w:val="24"/>
          <w:lang w:val="en-US" w:eastAsia="zh-CN"/>
        </w:rPr>
      </w:pPr>
      <w:r>
        <w:rPr>
          <w:rFonts w:hint="eastAsia"/>
          <w:sz w:val="24"/>
          <w:lang w:val="en-US" w:eastAsia="zh-CN"/>
        </w:rPr>
        <w:t>公众参与的目的是收集工程影响范围内的民众对项目建设的观点、要求和愿望，公众如果对项目或环评工作的工作程序及工作内容持有异议，可与项目单位或环评单位进行联系。</w:t>
      </w:r>
    </w:p>
    <w:p>
      <w:pPr>
        <w:spacing w:line="360" w:lineRule="auto"/>
        <w:ind w:firstLine="482" w:firstLineChars="200"/>
        <w:outlineLvl w:val="2"/>
        <w:rPr>
          <w:rFonts w:hint="eastAsia"/>
          <w:b/>
          <w:sz w:val="24"/>
          <w:lang w:val="en-US" w:eastAsia="zh-CN"/>
        </w:rPr>
      </w:pPr>
      <w:r>
        <w:rPr>
          <w:rFonts w:hint="eastAsia"/>
          <w:b/>
          <w:sz w:val="24"/>
          <w:lang w:val="en-US" w:eastAsia="zh-CN"/>
        </w:rPr>
        <w:t>六、公众提出意见的联系方式</w:t>
      </w:r>
    </w:p>
    <w:p>
      <w:pPr>
        <w:numPr>
          <w:ilvl w:val="0"/>
          <w:numId w:val="0"/>
        </w:numPr>
        <w:spacing w:line="360" w:lineRule="auto"/>
        <w:ind w:firstLine="480" w:firstLineChars="200"/>
        <w:rPr>
          <w:rFonts w:hint="eastAsia"/>
          <w:sz w:val="24"/>
        </w:rPr>
      </w:pPr>
      <w:r>
        <w:rPr>
          <w:rFonts w:hint="eastAsia"/>
          <w:sz w:val="24"/>
          <w:lang w:val="en-US" w:eastAsia="zh-CN"/>
        </w:rPr>
        <w:t>公众如有意见和建议的，可在</w:t>
      </w:r>
      <w:r>
        <w:rPr>
          <w:rFonts w:hint="eastAsia"/>
          <w:sz w:val="24"/>
        </w:rPr>
        <w:t>本次公告自发布之日起10</w:t>
      </w:r>
      <w:r>
        <w:rPr>
          <w:rFonts w:hint="eastAsia"/>
          <w:sz w:val="24"/>
          <w:lang w:eastAsia="zh-CN"/>
        </w:rPr>
        <w:t>个工作日</w:t>
      </w:r>
      <w:r>
        <w:rPr>
          <w:rFonts w:hint="eastAsia"/>
          <w:sz w:val="24"/>
          <w:lang w:val="en-US" w:eastAsia="zh-CN"/>
        </w:rPr>
        <w:t>内</w:t>
      </w:r>
      <w:r>
        <w:rPr>
          <w:rFonts w:hint="eastAsia"/>
          <w:sz w:val="24"/>
        </w:rPr>
        <w:t>，公示指定地址发送信函、传真、电子邮件等方式，发表对本项目及环评工作的意见看法。征求意见的主要内容为：</w:t>
      </w:r>
    </w:p>
    <w:p>
      <w:pPr>
        <w:spacing w:line="360" w:lineRule="auto"/>
        <w:ind w:firstLine="480" w:firstLineChars="200"/>
        <w:rPr>
          <w:rFonts w:hint="eastAsia"/>
          <w:sz w:val="24"/>
        </w:rPr>
      </w:pPr>
      <w:r>
        <w:rPr>
          <w:rFonts w:hint="eastAsia"/>
          <w:sz w:val="24"/>
        </w:rPr>
        <w:t>①本项目所在地周围的环境状况、主要的环境问题。</w:t>
      </w:r>
    </w:p>
    <w:p>
      <w:pPr>
        <w:spacing w:line="360" w:lineRule="auto"/>
        <w:ind w:firstLine="480" w:firstLineChars="200"/>
        <w:rPr>
          <w:rFonts w:hint="eastAsia"/>
          <w:sz w:val="24"/>
        </w:rPr>
      </w:pPr>
      <w:r>
        <w:rPr>
          <w:rFonts w:hint="eastAsia"/>
          <w:sz w:val="24"/>
        </w:rPr>
        <w:t>②对本项目选址的意见。</w:t>
      </w:r>
    </w:p>
    <w:p>
      <w:pPr>
        <w:spacing w:line="360" w:lineRule="auto"/>
        <w:ind w:firstLine="480" w:firstLineChars="200"/>
        <w:rPr>
          <w:rFonts w:hint="eastAsia"/>
          <w:sz w:val="24"/>
        </w:rPr>
      </w:pPr>
      <w:r>
        <w:rPr>
          <w:rFonts w:hint="eastAsia"/>
          <w:sz w:val="24"/>
        </w:rPr>
        <w:t>③本项目建设期和运营期对环境的影响。</w:t>
      </w:r>
    </w:p>
    <w:p>
      <w:pPr>
        <w:spacing w:line="360" w:lineRule="auto"/>
        <w:ind w:firstLine="480" w:firstLineChars="200"/>
        <w:rPr>
          <w:rFonts w:hint="eastAsia"/>
          <w:sz w:val="24"/>
        </w:rPr>
      </w:pPr>
      <w:r>
        <w:rPr>
          <w:rFonts w:hint="eastAsia"/>
          <w:sz w:val="24"/>
        </w:rPr>
        <w:t>④对本项目的环境保护工作有何建议。</w:t>
      </w:r>
    </w:p>
    <w:p>
      <w:pPr>
        <w:spacing w:line="360" w:lineRule="auto"/>
        <w:ind w:firstLine="480" w:firstLineChars="200"/>
        <w:rPr>
          <w:rFonts w:hint="eastAsia"/>
          <w:sz w:val="24"/>
        </w:rPr>
      </w:pPr>
      <w:r>
        <w:rPr>
          <w:rFonts w:hint="eastAsia"/>
          <w:sz w:val="24"/>
        </w:rPr>
        <w:t>⑤其他建议。</w:t>
      </w:r>
    </w:p>
    <w:p>
      <w:pPr>
        <w:spacing w:line="360" w:lineRule="auto"/>
        <w:jc w:val="right"/>
        <w:rPr>
          <w:rFonts w:hint="eastAsia"/>
          <w:sz w:val="24"/>
          <w:lang w:val="en-US" w:eastAsia="zh-CN"/>
        </w:rPr>
      </w:pPr>
      <w:r>
        <w:rPr>
          <w:rFonts w:hint="eastAsia" w:ascii="宋体" w:hAnsi="宋体" w:eastAsia="宋体" w:cs="Times New Roman"/>
          <w:color w:val="000000"/>
          <w:sz w:val="24"/>
        </w:rPr>
        <w:t xml:space="preserve"> 公告发布单位</w:t>
      </w:r>
      <w:r>
        <w:rPr>
          <w:rFonts w:hint="eastAsia" w:ascii="宋体" w:hAnsi="宋体" w:eastAsia="宋体" w:cs="Times New Roman"/>
          <w:color w:val="000000"/>
          <w:sz w:val="24"/>
          <w:lang w:eastAsia="zh-CN"/>
        </w:rPr>
        <w:t>：</w:t>
      </w:r>
      <w:r>
        <w:rPr>
          <w:rFonts w:hint="eastAsia"/>
          <w:sz w:val="24"/>
          <w:lang w:val="en-US" w:eastAsia="zh-CN"/>
        </w:rPr>
        <w:t>诸城市六旺农牧有限公司</w:t>
      </w:r>
    </w:p>
    <w:p>
      <w:pPr>
        <w:pStyle w:val="6"/>
        <w:spacing w:line="360" w:lineRule="auto"/>
        <w:jc w:val="right"/>
        <w:rPr>
          <w:rFonts w:hint="eastAsia"/>
          <w:sz w:val="24"/>
          <w:lang w:val="en-US" w:eastAsia="zh-CN"/>
        </w:rPr>
      </w:pPr>
      <w:r>
        <w:rPr>
          <w:rFonts w:hint="eastAsia" w:ascii="宋体" w:hAnsi="宋体" w:eastAsia="宋体" w:cs="Times New Roman"/>
          <w:sz w:val="24"/>
        </w:rPr>
        <w:t>公告发布时间</w:t>
      </w:r>
      <w:r>
        <w:rPr>
          <w:rFonts w:hint="eastAsia" w:ascii="宋体" w:hAnsi="宋体" w:eastAsia="宋体" w:cs="Times New Roman"/>
          <w:sz w:val="24"/>
          <w:lang w:eastAsia="zh-CN"/>
        </w:rPr>
        <w:t>：</w:t>
      </w:r>
      <w:r>
        <w:rPr>
          <w:rFonts w:hint="eastAsia"/>
          <w:sz w:val="24"/>
          <w:lang w:val="en-US" w:eastAsia="zh-CN"/>
        </w:rPr>
        <w:t>2019年6月6日</w:t>
      </w:r>
    </w:p>
    <w:p>
      <w:pPr>
        <w:pStyle w:val="6"/>
        <w:jc w:val="right"/>
        <w:rPr>
          <w:rFonts w:hint="eastAsia"/>
          <w:sz w:val="24"/>
          <w:lang w:val="en-US" w:eastAsia="zh-CN"/>
        </w:rPr>
      </w:pPr>
    </w:p>
    <w:p>
      <w:pPr>
        <w:pStyle w:val="6"/>
        <w:jc w:val="right"/>
        <w:rPr>
          <w:rFonts w:hint="eastAsia"/>
          <w:sz w:val="24"/>
          <w:lang w:val="en-US" w:eastAsia="zh-CN"/>
        </w:rPr>
      </w:pPr>
    </w:p>
    <w:p>
      <w:pPr>
        <w:pStyle w:val="6"/>
        <w:jc w:val="right"/>
        <w:rPr>
          <w:rFonts w:hint="eastAsia"/>
          <w:sz w:val="24"/>
          <w:lang w:val="en-US" w:eastAsia="zh-CN"/>
        </w:rPr>
      </w:pPr>
    </w:p>
    <w:p>
      <w:pPr>
        <w:pStyle w:val="6"/>
        <w:jc w:val="right"/>
        <w:rPr>
          <w:rFonts w:hint="eastAsia"/>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8D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adjustRightInd/>
      <w:snapToGrid/>
      <w:spacing w:line="240" w:lineRule="auto"/>
      <w:ind w:left="0" w:firstLine="420"/>
    </w:pPr>
    <w:rPr>
      <w:snapToGrid/>
      <w:kern w:val="0"/>
      <w:szCs w:val="18"/>
    </w:rPr>
  </w:style>
  <w:style w:type="paragraph" w:styleId="3">
    <w:name w:val="Body Text Indent"/>
    <w:basedOn w:val="1"/>
    <w:uiPriority w:val="0"/>
    <w:pPr>
      <w:adjustRightInd w:val="0"/>
      <w:snapToGrid w:val="0"/>
      <w:spacing w:after="120" w:line="480" w:lineRule="exact"/>
      <w:ind w:left="420" w:leftChars="200" w:firstLine="480" w:firstLineChars="200"/>
    </w:pPr>
    <w:rPr>
      <w:snapToGrid w:val="0"/>
      <w:kern w:val="0"/>
      <w:sz w:val="24"/>
    </w:rPr>
  </w:style>
  <w:style w:type="paragraph" w:customStyle="1" w:styleId="6">
    <w:name w:val="li_正文"/>
    <w:basedOn w:val="1"/>
    <w:qFormat/>
    <w:uiPriority w:val="0"/>
    <w:pPr>
      <w:tabs>
        <w:tab w:val="left" w:pos="2340"/>
        <w:tab w:val="left" w:pos="4320"/>
      </w:tabs>
      <w:spacing w:line="240" w:lineRule="auto"/>
      <w:ind w:firstLine="0" w:firstLineChars="0"/>
      <w:jc w:val="left"/>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兰美人</cp:lastModifiedBy>
  <dcterms:modified xsi:type="dcterms:W3CDTF">2019-07-01T09:10:16Z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